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A8" w:rsidRPr="008855E3" w:rsidRDefault="00FE6EA8" w:rsidP="008855E3">
      <w:pPr>
        <w:keepNext/>
        <w:spacing w:before="120" w:line="100" w:lineRule="atLeast"/>
        <w:jc w:val="center"/>
        <w:rPr>
          <w:rFonts w:eastAsia="Arial Unicode MS" w:cs="Tahoma"/>
          <w:b/>
          <w:color w:val="000000"/>
          <w:sz w:val="28"/>
          <w:szCs w:val="28"/>
          <w:lang w:bidi="en-US"/>
        </w:rPr>
      </w:pPr>
      <w:r w:rsidRPr="00FE6EA8">
        <w:rPr>
          <w:rFonts w:eastAsia="Arial Unicode MS" w:cs="Tahoma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1076325"/>
            <wp:effectExtent l="0" t="0" r="0" b="0"/>
            <wp:docPr id="1" name="Рисунок 1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75" w:rsidRDefault="00BF734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244175" w:rsidRDefault="00BF734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244175" w:rsidRDefault="00BF734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244175" w:rsidRDefault="008855E3">
      <w:pPr>
        <w:jc w:val="center"/>
        <w:rPr>
          <w:sz w:val="32"/>
          <w:szCs w:val="32"/>
        </w:rPr>
      </w:pPr>
      <w:r>
        <w:rPr>
          <w:sz w:val="32"/>
          <w:szCs w:val="32"/>
        </w:rPr>
        <w:t>«ЗЕЛЕНОВСКОЕ</w:t>
      </w:r>
      <w:r w:rsidR="00BF734C">
        <w:rPr>
          <w:sz w:val="32"/>
          <w:szCs w:val="32"/>
        </w:rPr>
        <w:t xml:space="preserve"> СЕЛЬСКОЕ ПОСЕЛЕНИЕ»</w:t>
      </w:r>
    </w:p>
    <w:p w:rsidR="00244175" w:rsidRDefault="008855E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ЗЕЛЕНОВСКОГО</w:t>
      </w:r>
    </w:p>
    <w:p w:rsidR="00244175" w:rsidRDefault="00BF734C">
      <w:pPr>
        <w:jc w:val="center"/>
      </w:pPr>
      <w:r>
        <w:rPr>
          <w:sz w:val="32"/>
          <w:szCs w:val="32"/>
        </w:rPr>
        <w:t xml:space="preserve"> СЕЛЬСКОГО ПОСЕЛЕНИЯ</w:t>
      </w:r>
    </w:p>
    <w:p w:rsidR="00244175" w:rsidRDefault="00244175">
      <w:pPr>
        <w:pStyle w:val="1"/>
        <w:tabs>
          <w:tab w:val="left" w:pos="3180"/>
          <w:tab w:val="center" w:pos="4875"/>
        </w:tabs>
        <w:rPr>
          <w:rFonts w:ascii="Times New Roman" w:hAnsi="Times New Roman"/>
          <w:sz w:val="32"/>
          <w:szCs w:val="32"/>
        </w:rPr>
      </w:pPr>
    </w:p>
    <w:p w:rsidR="00244175" w:rsidRDefault="00BF734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44175" w:rsidRDefault="00244175">
      <w:pPr>
        <w:spacing w:line="220" w:lineRule="exact"/>
        <w:jc w:val="center"/>
        <w:rPr>
          <w:b/>
          <w:spacing w:val="38"/>
        </w:rPr>
      </w:pPr>
    </w:p>
    <w:p w:rsidR="00244175" w:rsidRDefault="003426E3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 xml:space="preserve">           16.04.2024</w:t>
      </w:r>
      <w:r w:rsidR="00BF734C">
        <w:rPr>
          <w:spacing w:val="38"/>
          <w:sz w:val="28"/>
          <w:szCs w:val="28"/>
        </w:rPr>
        <w:t xml:space="preserve">               №</w:t>
      </w:r>
      <w:r>
        <w:rPr>
          <w:spacing w:val="38"/>
          <w:sz w:val="28"/>
          <w:szCs w:val="28"/>
        </w:rPr>
        <w:t>57</w:t>
      </w:r>
      <w:r w:rsidR="008855E3">
        <w:rPr>
          <w:spacing w:val="38"/>
          <w:sz w:val="28"/>
          <w:szCs w:val="28"/>
        </w:rPr>
        <w:t xml:space="preserve">           х. Зеленовка</w:t>
      </w:r>
    </w:p>
    <w:p w:rsidR="00244175" w:rsidRDefault="00244175">
      <w:pPr>
        <w:rPr>
          <w:spacing w:val="38"/>
          <w:sz w:val="28"/>
          <w:szCs w:val="28"/>
        </w:rPr>
      </w:pPr>
    </w:p>
    <w:p w:rsidR="00244175" w:rsidRDefault="00BF734C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О проведении эвакуационных мероприятий в чрезвычайных ситуациях на территории муниципальн</w:t>
      </w:r>
      <w:r w:rsidR="008855E3">
        <w:rPr>
          <w:rFonts w:eastAsia="Times New Roman"/>
          <w:b/>
          <w:sz w:val="28"/>
          <w:szCs w:val="28"/>
          <w:lang w:eastAsia="ru-RU"/>
        </w:rPr>
        <w:t>ого образования «</w:t>
      </w:r>
      <w:proofErr w:type="spellStart"/>
      <w:r w:rsidR="008855E3">
        <w:rPr>
          <w:rFonts w:eastAsia="Times New Roman"/>
          <w:b/>
          <w:sz w:val="28"/>
          <w:szCs w:val="28"/>
          <w:lang w:eastAsia="ru-RU"/>
        </w:rPr>
        <w:t>Зеленовское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сельское поселение»</w:t>
      </w:r>
    </w:p>
    <w:p w:rsidR="00244175" w:rsidRDefault="00BF734C">
      <w:pPr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proofErr w:type="gramStart"/>
      <w:r>
        <w:rPr>
          <w:rFonts w:eastAsia="Times New Roman"/>
          <w:sz w:val="28"/>
          <w:szCs w:val="28"/>
        </w:rPr>
        <w:t>22.06.2004  №</w:t>
      </w:r>
      <w:proofErr w:type="gramEnd"/>
      <w:r>
        <w:rPr>
          <w:rFonts w:eastAsia="Times New Roman"/>
          <w:sz w:val="28"/>
          <w:szCs w:val="28"/>
        </w:rPr>
        <w:t xml:space="preserve"> 303 «О порядке эвакуации населения, материальных и культурных ценностей в безопасные районы»</w:t>
      </w:r>
      <w:r w:rsidR="008855E3">
        <w:rPr>
          <w:rFonts w:eastAsia="Times New Roman"/>
          <w:sz w:val="28"/>
          <w:szCs w:val="28"/>
        </w:rPr>
        <w:t xml:space="preserve">, администрация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</w:t>
      </w:r>
    </w:p>
    <w:p w:rsidR="00244175" w:rsidRDefault="00244175">
      <w:pPr>
        <w:jc w:val="center"/>
        <w:rPr>
          <w:sz w:val="28"/>
          <w:szCs w:val="28"/>
        </w:rPr>
      </w:pPr>
      <w:bookmarkStart w:id="0" w:name="_GoBack"/>
    </w:p>
    <w:bookmarkEnd w:id="0"/>
    <w:p w:rsidR="00244175" w:rsidRDefault="00BF734C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ПОСТАНОВЛЯЕТ:</w:t>
      </w:r>
    </w:p>
    <w:p w:rsidR="00244175" w:rsidRDefault="00244175">
      <w:pPr>
        <w:jc w:val="center"/>
        <w:rPr>
          <w:sz w:val="28"/>
          <w:szCs w:val="28"/>
        </w:rPr>
      </w:pPr>
    </w:p>
    <w:p w:rsidR="00244175" w:rsidRDefault="00496C2F">
      <w:pPr>
        <w:tabs>
          <w:tab w:val="left" w:pos="709"/>
        </w:tabs>
        <w:ind w:firstLine="567"/>
        <w:jc w:val="both"/>
      </w:pPr>
      <w:r>
        <w:rPr>
          <w:rFonts w:eastAsia="Times New Roman"/>
          <w:sz w:val="28"/>
          <w:szCs w:val="28"/>
        </w:rPr>
        <w:t xml:space="preserve">1. Утвердить </w:t>
      </w:r>
      <w:r w:rsidRPr="00496C2F">
        <w:rPr>
          <w:rFonts w:eastAsia="Times New Roman"/>
          <w:color w:val="000000" w:themeColor="text1"/>
          <w:sz w:val="28"/>
          <w:szCs w:val="28"/>
        </w:rPr>
        <w:t>Положение</w:t>
      </w:r>
      <w:r w:rsidR="00BF734C">
        <w:rPr>
          <w:rFonts w:eastAsia="Times New Roman"/>
          <w:sz w:val="28"/>
          <w:szCs w:val="28"/>
        </w:rPr>
        <w:t xml:space="preserve"> о проведении эвакуационных мероприятий в чрезвычайных </w:t>
      </w:r>
      <w:proofErr w:type="gramStart"/>
      <w:r w:rsidR="00BF734C">
        <w:rPr>
          <w:rFonts w:eastAsia="Times New Roman"/>
          <w:sz w:val="28"/>
          <w:szCs w:val="28"/>
        </w:rPr>
        <w:t>ситуациях,  на</w:t>
      </w:r>
      <w:proofErr w:type="gramEnd"/>
      <w:r w:rsidR="00BF734C">
        <w:rPr>
          <w:rFonts w:eastAsia="Times New Roman"/>
          <w:sz w:val="28"/>
          <w:szCs w:val="28"/>
        </w:rPr>
        <w:t xml:space="preserve"> территории  муниципальн</w:t>
      </w:r>
      <w:r w:rsidR="008855E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 w:rsidR="00BF734C">
        <w:rPr>
          <w:rFonts w:eastAsia="Times New Roman"/>
          <w:sz w:val="28"/>
          <w:szCs w:val="28"/>
        </w:rPr>
        <w:t xml:space="preserve"> сельского поселения  (Приложение №1).</w:t>
      </w:r>
    </w:p>
    <w:p w:rsidR="00244175" w:rsidRDefault="00BF734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  Настоящее Постановление подлежит официальному опубликованию, размещению на официальном сайте муниципальн</w:t>
      </w:r>
      <w:r w:rsidR="008855E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и вступает в силу на следующий день после подписания.</w:t>
      </w:r>
    </w:p>
    <w:p w:rsidR="00244175" w:rsidRDefault="00BF734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244175" w:rsidRDefault="00244175">
      <w:pPr>
        <w:ind w:firstLine="720"/>
        <w:jc w:val="both"/>
        <w:rPr>
          <w:sz w:val="28"/>
          <w:szCs w:val="28"/>
        </w:rPr>
      </w:pPr>
    </w:p>
    <w:p w:rsidR="00244175" w:rsidRDefault="00244175">
      <w:pPr>
        <w:ind w:firstLine="720"/>
        <w:jc w:val="both"/>
        <w:rPr>
          <w:sz w:val="28"/>
          <w:szCs w:val="28"/>
        </w:rPr>
      </w:pPr>
    </w:p>
    <w:p w:rsidR="00244175" w:rsidRDefault="00244175">
      <w:pPr>
        <w:ind w:firstLine="720"/>
        <w:jc w:val="both"/>
        <w:rPr>
          <w:sz w:val="28"/>
          <w:szCs w:val="28"/>
        </w:rPr>
      </w:pPr>
    </w:p>
    <w:p w:rsidR="00244175" w:rsidRDefault="00244175">
      <w:pPr>
        <w:ind w:firstLine="720"/>
        <w:jc w:val="both"/>
        <w:rPr>
          <w:sz w:val="28"/>
          <w:szCs w:val="28"/>
        </w:rPr>
      </w:pPr>
    </w:p>
    <w:p w:rsidR="00244175" w:rsidRDefault="00BF734C">
      <w:p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244175" w:rsidRDefault="008855E3">
      <w:pPr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Зеленовского</w:t>
      </w:r>
      <w:proofErr w:type="spellEnd"/>
      <w:r w:rsidR="00BF734C">
        <w:rPr>
          <w:rFonts w:eastAsia="Times New Roman"/>
          <w:sz w:val="28"/>
          <w:szCs w:val="28"/>
          <w:lang w:eastAsia="ru-RU"/>
        </w:rPr>
        <w:t xml:space="preserve"> сельского поселения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Т. И. Обухова</w:t>
      </w:r>
    </w:p>
    <w:p w:rsidR="00244175" w:rsidRDefault="00244175">
      <w:pPr>
        <w:rPr>
          <w:sz w:val="28"/>
          <w:szCs w:val="28"/>
        </w:rPr>
      </w:pPr>
    </w:p>
    <w:p w:rsidR="00244175" w:rsidRDefault="00BF734C" w:rsidP="008855E3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244175" w:rsidRDefault="00BF734C">
      <w:pPr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Приложение 1</w:t>
      </w:r>
    </w:p>
    <w:p w:rsidR="008855E3" w:rsidRDefault="00BF734C">
      <w:pPr>
        <w:ind w:left="4956" w:firstLine="70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к постановлению</w:t>
      </w:r>
    </w:p>
    <w:p w:rsidR="008855E3" w:rsidRDefault="008855E3">
      <w:pPr>
        <w:ind w:left="4956" w:firstLine="70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244175" w:rsidRDefault="008855E3">
      <w:pPr>
        <w:ind w:left="4956" w:firstLine="708"/>
        <w:jc w:val="right"/>
      </w:pPr>
      <w:r>
        <w:rPr>
          <w:rFonts w:eastAsia="Times New Roman"/>
          <w:sz w:val="28"/>
          <w:szCs w:val="28"/>
        </w:rPr>
        <w:t>сельского поселения</w:t>
      </w:r>
      <w:r w:rsidR="00BF734C">
        <w:rPr>
          <w:rFonts w:eastAsia="Times New Roman"/>
          <w:sz w:val="28"/>
          <w:szCs w:val="28"/>
        </w:rPr>
        <w:t xml:space="preserve">                          от «</w:t>
      </w:r>
      <w:r w:rsidR="003426E3">
        <w:rPr>
          <w:rFonts w:eastAsia="Times New Roman"/>
          <w:sz w:val="28"/>
          <w:szCs w:val="28"/>
          <w:u w:val="single"/>
        </w:rPr>
        <w:t>16</w:t>
      </w:r>
      <w:r w:rsidR="00BF734C">
        <w:rPr>
          <w:rFonts w:eastAsia="Times New Roman"/>
          <w:sz w:val="28"/>
          <w:szCs w:val="28"/>
          <w:u w:val="single"/>
        </w:rPr>
        <w:t xml:space="preserve">» </w:t>
      </w:r>
      <w:r w:rsidR="003426E3">
        <w:rPr>
          <w:rFonts w:eastAsia="Times New Roman"/>
          <w:sz w:val="28"/>
          <w:szCs w:val="28"/>
          <w:u w:val="single"/>
        </w:rPr>
        <w:t>апреля</w:t>
      </w:r>
      <w:r w:rsidR="00BF734C">
        <w:rPr>
          <w:rFonts w:eastAsia="Times New Roman"/>
          <w:sz w:val="28"/>
          <w:szCs w:val="28"/>
          <w:u w:val="single"/>
        </w:rPr>
        <w:t xml:space="preserve"> 2</w:t>
      </w:r>
      <w:r w:rsidR="003426E3">
        <w:rPr>
          <w:rFonts w:eastAsia="Times New Roman"/>
          <w:sz w:val="28"/>
          <w:szCs w:val="28"/>
          <w:u w:val="single"/>
        </w:rPr>
        <w:t>024</w:t>
      </w:r>
      <w:r w:rsidR="00BF734C">
        <w:rPr>
          <w:rFonts w:eastAsia="Times New Roman"/>
          <w:sz w:val="28"/>
          <w:szCs w:val="28"/>
          <w:u w:val="single"/>
        </w:rPr>
        <w:t xml:space="preserve"> </w:t>
      </w:r>
      <w:r w:rsidR="00BF734C">
        <w:rPr>
          <w:rFonts w:eastAsia="Times New Roman"/>
          <w:sz w:val="28"/>
          <w:szCs w:val="28"/>
        </w:rPr>
        <w:t>г.  №</w:t>
      </w:r>
      <w:r w:rsidR="003426E3">
        <w:rPr>
          <w:rFonts w:eastAsia="Times New Roman"/>
          <w:sz w:val="28"/>
          <w:szCs w:val="28"/>
        </w:rPr>
        <w:t xml:space="preserve"> 57</w:t>
      </w:r>
      <w:r w:rsidR="00BF734C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44175" w:rsidRDefault="002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44175" w:rsidRDefault="00BF7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ПОЛОЖЕНИЕ</w:t>
      </w:r>
    </w:p>
    <w:p w:rsidR="00244175" w:rsidRDefault="00BF734C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проведении эвакуационных мероприятий в чрезвычайных ситуациях на территории </w:t>
      </w:r>
      <w:r>
        <w:rPr>
          <w:rFonts w:eastAsia="Times New Roman"/>
          <w:b/>
          <w:sz w:val="28"/>
          <w:szCs w:val="28"/>
          <w:lang w:eastAsia="ru-RU"/>
        </w:rPr>
        <w:t>муниципальн</w:t>
      </w:r>
      <w:r w:rsidR="008855E3">
        <w:rPr>
          <w:rFonts w:eastAsia="Times New Roman"/>
          <w:b/>
          <w:sz w:val="28"/>
          <w:szCs w:val="28"/>
          <w:lang w:eastAsia="ru-RU"/>
        </w:rPr>
        <w:t xml:space="preserve">ого образования </w:t>
      </w:r>
      <w:proofErr w:type="spellStart"/>
      <w:r w:rsidR="008855E3">
        <w:rPr>
          <w:rFonts w:eastAsia="Times New Roman"/>
          <w:b/>
          <w:sz w:val="28"/>
          <w:szCs w:val="28"/>
          <w:lang w:eastAsia="ru-RU"/>
        </w:rPr>
        <w:t>Зеленовского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сельского поселения </w:t>
      </w:r>
    </w:p>
    <w:p w:rsidR="00244175" w:rsidRDefault="00244175">
      <w:pPr>
        <w:jc w:val="center"/>
        <w:rPr>
          <w:sz w:val="28"/>
          <w:szCs w:val="28"/>
        </w:rPr>
      </w:pPr>
    </w:p>
    <w:p w:rsidR="00244175" w:rsidRDefault="00BF7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Общие положения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1.1. 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муниципально</w:t>
      </w:r>
      <w:r w:rsidR="008855E3">
        <w:rPr>
          <w:rFonts w:eastAsia="Times New Roman"/>
          <w:sz w:val="28"/>
          <w:szCs w:val="28"/>
        </w:rPr>
        <w:t xml:space="preserve">го образования 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 муниципальн</w:t>
      </w:r>
      <w:r w:rsidR="008855E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</w:t>
      </w:r>
      <w:proofErr w:type="gramStart"/>
      <w:r>
        <w:rPr>
          <w:rFonts w:eastAsia="Times New Roman"/>
          <w:sz w:val="28"/>
          <w:szCs w:val="28"/>
        </w:rPr>
        <w:t>поселения  определяет</w:t>
      </w:r>
      <w:proofErr w:type="gramEnd"/>
      <w:r>
        <w:rPr>
          <w:rFonts w:eastAsia="Times New Roman"/>
          <w:sz w:val="28"/>
          <w:szCs w:val="28"/>
        </w:rPr>
        <w:t xml:space="preserve"> основные задачи, порядок планирования, организации и проведения эвакуационных мероприятий на территории муниципальн</w:t>
      </w:r>
      <w:r w:rsidR="008855E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при возникновении чрезвычайных ситуаций (далее - ЧС).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Эвакуационные мероприятия планируются и готовятся в повседневной деятельности и осуществляются при возникновении ЧС.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Эвакуационные мероприятия включают в себя следующие понятия: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-жизнеобеспечение населения - комплекс экономических, организационных, </w:t>
      </w:r>
      <w:proofErr w:type="spellStart"/>
      <w:r>
        <w:rPr>
          <w:rFonts w:eastAsia="Times New Roman"/>
          <w:sz w:val="28"/>
          <w:szCs w:val="28"/>
        </w:rPr>
        <w:t>инженерно</w:t>
      </w:r>
      <w:proofErr w:type="spellEnd"/>
      <w:r>
        <w:rPr>
          <w:rFonts w:eastAsia="Times New Roman"/>
          <w:sz w:val="28"/>
          <w:szCs w:val="28"/>
        </w:rPr>
        <w:t xml:space="preserve"> - технических и социальных мероприятий.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1.4.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упреждающая (заблаговременная), осуществляется при получении </w:t>
      </w:r>
      <w:r>
        <w:rPr>
          <w:rFonts w:eastAsia="Times New Roman"/>
          <w:sz w:val="28"/>
          <w:szCs w:val="28"/>
        </w:rPr>
        <w:lastRenderedPageBreak/>
        <w:t>достоверных данных об угрозе возникновения чрезвычайной ситуации природного или техногенного характера;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1.7. Эвакуируемое население размещается в безопасных районах до особого распоряжения, в зависимости от обстановки. </w:t>
      </w:r>
    </w:p>
    <w:p w:rsidR="00244175" w:rsidRDefault="00244175">
      <w:pPr>
        <w:jc w:val="both"/>
        <w:rPr>
          <w:sz w:val="28"/>
          <w:szCs w:val="28"/>
        </w:rPr>
      </w:pPr>
    </w:p>
    <w:p w:rsidR="00244175" w:rsidRDefault="00BF734C">
      <w:pPr>
        <w:ind w:firstLine="840"/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Основы планирования эвакуационных мероприятий</w:t>
      </w:r>
    </w:p>
    <w:p w:rsidR="00244175" w:rsidRDefault="00244175">
      <w:pPr>
        <w:ind w:firstLine="840"/>
        <w:jc w:val="center"/>
        <w:rPr>
          <w:sz w:val="28"/>
          <w:szCs w:val="28"/>
        </w:rPr>
      </w:pP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2.1. Решение на проведение эвакуационных мероприятий принимает глава администрации муниципально</w:t>
      </w:r>
      <w:r w:rsidR="008855E3">
        <w:rPr>
          <w:rFonts w:eastAsia="Times New Roman"/>
          <w:sz w:val="28"/>
          <w:szCs w:val="28"/>
        </w:rPr>
        <w:t xml:space="preserve">го образования </w:t>
      </w:r>
      <w:proofErr w:type="spellStart"/>
      <w:r w:rsidR="008855E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</w:t>
      </w:r>
      <w:proofErr w:type="gramStart"/>
      <w:r>
        <w:rPr>
          <w:rFonts w:eastAsia="Times New Roman"/>
          <w:sz w:val="28"/>
          <w:szCs w:val="28"/>
        </w:rPr>
        <w:t>поселения  при</w:t>
      </w:r>
      <w:proofErr w:type="gramEnd"/>
      <w:r>
        <w:rPr>
          <w:rFonts w:eastAsia="Times New Roman"/>
          <w:sz w:val="28"/>
          <w:szCs w:val="28"/>
        </w:rPr>
        <w:t xml:space="preserve">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отдел по делам ГО и ЧС администрации Тарасовского района (далее - отдел по делам ГО и ЧС).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В зависимости от обстановки различают два режима функционирования </w:t>
      </w:r>
      <w:proofErr w:type="spellStart"/>
      <w:r>
        <w:rPr>
          <w:rFonts w:eastAsia="Times New Roman"/>
          <w:sz w:val="28"/>
          <w:szCs w:val="28"/>
        </w:rPr>
        <w:t>эвакоорганов</w:t>
      </w:r>
      <w:proofErr w:type="spellEnd"/>
      <w:r>
        <w:rPr>
          <w:rFonts w:eastAsia="Times New Roman"/>
          <w:sz w:val="28"/>
          <w:szCs w:val="28"/>
        </w:rPr>
        <w:t>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чрезвычайный режим – функционирование при возникновении и ликвидации ЧС в мирное время.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2.3. Основными мероприятиями в различных режимах являются: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режиме повседневной деятельности: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разработка документов плана проведения эвакуационных мероприятий;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учет населения, попадающего в опасные зоны при возникновении ЧС;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определение маршрутов эвакуации;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планирование всестороннего жизнеобеспечения населения при возникновении ЧС;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учет, планирование и уточнение вопросов транспортного обеспечения эвакуации населения при возникновении ЧС в мирное время.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чрезвычайном режиме: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организация работы администрации пунктов временного размещения (далее – ПВР), </w:t>
      </w:r>
      <w:proofErr w:type="spellStart"/>
      <w:r>
        <w:rPr>
          <w:rFonts w:eastAsia="Times New Roman"/>
          <w:sz w:val="28"/>
          <w:szCs w:val="28"/>
        </w:rPr>
        <w:t>эвакокомиссии</w:t>
      </w:r>
      <w:proofErr w:type="spellEnd"/>
      <w:r>
        <w:rPr>
          <w:rFonts w:eastAsia="Times New Roman"/>
          <w:sz w:val="28"/>
          <w:szCs w:val="28"/>
        </w:rPr>
        <w:t>, обеспечивающих эвакуацию населения, согласно плана проведения эвакуационных мероприятий;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организация информирования населения об обстановке в местах размещения эвакуируемого населения;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взаимодействия с отделом по делам гражданской обороны и чрезвычайным ситуациям администрации муниципальн</w:t>
      </w:r>
      <w:r w:rsidR="002B47C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2B47C3">
        <w:rPr>
          <w:rFonts w:eastAsia="Times New Roman"/>
          <w:sz w:val="28"/>
          <w:szCs w:val="28"/>
        </w:rPr>
        <w:t>Зеленовское</w:t>
      </w:r>
      <w:proofErr w:type="spellEnd"/>
      <w:r>
        <w:rPr>
          <w:rFonts w:eastAsia="Times New Roman"/>
          <w:sz w:val="28"/>
          <w:szCs w:val="28"/>
        </w:rPr>
        <w:t xml:space="preserve"> сельское </w:t>
      </w:r>
      <w:proofErr w:type="gramStart"/>
      <w:r>
        <w:rPr>
          <w:rFonts w:eastAsia="Times New Roman"/>
          <w:sz w:val="28"/>
          <w:szCs w:val="28"/>
        </w:rPr>
        <w:t>поселение  и</w:t>
      </w:r>
      <w:proofErr w:type="gramEnd"/>
      <w:r>
        <w:rPr>
          <w:rFonts w:eastAsia="Times New Roman"/>
          <w:sz w:val="28"/>
          <w:szCs w:val="28"/>
        </w:rPr>
        <w:t xml:space="preserve"> транспортными организациями;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контроль над ходом и проведением отселения населения в случае возникновения ЧС;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поддержание устойчивой связи с ПВР, ПДП, транспортными службами;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организация работы по жизнеобеспечению населения, оставшегося без крова. </w:t>
      </w:r>
    </w:p>
    <w:p w:rsidR="00244175" w:rsidRDefault="00BF734C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Организация проведения эвакуационных мероприятий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Подготовительные мероприятия: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организация подготовки маршрутов эвакуации;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подготовка к развертыванию пунктов временного размещения;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подготовка пунктов посадки (высадки);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проверку готовности систем оповещения и связи;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приведение в готовность имеющихся защитных сооружений;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оповещение председателей </w:t>
      </w:r>
      <w:proofErr w:type="spellStart"/>
      <w:r>
        <w:rPr>
          <w:rFonts w:eastAsia="Times New Roman"/>
          <w:sz w:val="28"/>
          <w:szCs w:val="28"/>
        </w:rPr>
        <w:t>эвакокомиссий</w:t>
      </w:r>
      <w:proofErr w:type="spellEnd"/>
      <w:r>
        <w:rPr>
          <w:rFonts w:eastAsia="Times New Roman"/>
          <w:sz w:val="28"/>
          <w:szCs w:val="28"/>
        </w:rPr>
        <w:t xml:space="preserve"> предприятий и организаций муниципальн</w:t>
      </w:r>
      <w:r w:rsidR="002B47C3">
        <w:rPr>
          <w:rFonts w:eastAsia="Times New Roman"/>
          <w:sz w:val="28"/>
          <w:szCs w:val="28"/>
        </w:rPr>
        <w:t xml:space="preserve">ого образования </w:t>
      </w:r>
      <w:proofErr w:type="spellStart"/>
      <w:r w:rsidR="002B47C3">
        <w:rPr>
          <w:rFonts w:eastAsia="Times New Roman"/>
          <w:sz w:val="28"/>
          <w:szCs w:val="28"/>
        </w:rPr>
        <w:t>Зеленовского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а также населения о начале и порядке проведения эвакуации; 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 контроль за развертыванием и приведением в готовность ПВР;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контроль за своевременной подачей транспортных средств к пунктам посадки населения на транспорт;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3.2. Эвакуация населения проводится в два этапа: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1-й этап:</w:t>
      </w:r>
      <w:r>
        <w:rPr>
          <w:rFonts w:eastAsia="Times New Roman"/>
          <w:sz w:val="28"/>
          <w:szCs w:val="28"/>
        </w:rPr>
        <w:t xml:space="preserve"> эвакуация населения из зон чрезвычайной ситуации </w:t>
      </w:r>
      <w:r>
        <w:rPr>
          <w:rFonts w:eastAsia="Times New Roman"/>
          <w:sz w:val="28"/>
          <w:szCs w:val="28"/>
        </w:rPr>
        <w:lastRenderedPageBreak/>
        <w:t>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2-й этап:</w:t>
      </w:r>
      <w:r>
        <w:rPr>
          <w:rFonts w:eastAsia="Times New Roman"/>
          <w:sz w:val="28"/>
          <w:szCs w:val="28"/>
        </w:rPr>
        <w:t xml:space="preserve">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на территории поселения.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244175" w:rsidRDefault="00BF734C">
      <w:pPr>
        <w:jc w:val="center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Обеспечение эвакуационных мероприятий</w:t>
      </w:r>
    </w:p>
    <w:p w:rsidR="00244175" w:rsidRDefault="00244175">
      <w:pPr>
        <w:jc w:val="center"/>
        <w:rPr>
          <w:sz w:val="28"/>
          <w:szCs w:val="28"/>
        </w:rPr>
      </w:pP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4.1. Транспортное обеспечение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направлениями использования автотранспорта являются: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доставка населения от мест проживания к ПВР;</w:t>
      </w:r>
    </w:p>
    <w:p w:rsidR="00244175" w:rsidRDefault="00BF734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вывоз материальных и культурных ценностей из зоны ЧС в безопасные места.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Транспортные средства личного пользования заблаговременно регистрируются и учитываются.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4.2. Медицинское обеспечение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эвакуации осуществляются следующие мероприятия: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4.3. Охрана общественного порядка и обеспечение безопасности дорожного движения.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эвакуационных мероприятий ОМВД России по Тарасовскому району выполняет следующие мероприятия: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осуществление нарядами полиции пропускного режима, предусматривающего пресечение проезда транспорта и прохода граждан, не занятых в проведении эвакуационных мероприятий;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охрана порядка и обеспечение безопасности на </w:t>
      </w:r>
      <w:proofErr w:type="spellStart"/>
      <w:r>
        <w:rPr>
          <w:rFonts w:eastAsia="Times New Roman"/>
          <w:sz w:val="28"/>
          <w:szCs w:val="28"/>
        </w:rPr>
        <w:t>эвакообъектах</w:t>
      </w:r>
      <w:proofErr w:type="spellEnd"/>
      <w:r>
        <w:rPr>
          <w:rFonts w:eastAsia="Times New Roman"/>
          <w:sz w:val="28"/>
          <w:szCs w:val="28"/>
        </w:rPr>
        <w:t xml:space="preserve"> (ПВР, пунктах посадки и высадки), предупреждение паники и дезинформационных слухов;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-обеспечение установленной очередности перевозок по автомобильным дорогам и режима допуска транспорта в зоны ЧС;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борьба с преступностью на территории поселения, на маршрутах эвакуации и в местах размещения.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4.4. Материальное – техническое обеспечение эвакуации заключается в организации технического обслуживания и ремонта транспортных средств в процессе эвакуации, снабжение горюче – смазочными мероприятиями и запасными частями, водой, продуктами питания и предметами первой необходимости, обеспечении необходимым имуществом.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В состав эвакуационной комиссии входит: 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Председатель КЧС – глава администрации;</w:t>
      </w:r>
    </w:p>
    <w:p w:rsidR="00244175" w:rsidRDefault="00BF734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Специально уполномоченный на решение задач в области ГО, предупреждения и ликвидации ЧС, обеспечения пожарной безопасности и безопасности на вводных объектах;</w:t>
      </w:r>
    </w:p>
    <w:p w:rsidR="00244175" w:rsidRDefault="00BF734C">
      <w:pPr>
        <w:ind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2638C">
        <w:rPr>
          <w:rFonts w:eastAsia="Times New Roman"/>
          <w:sz w:val="28"/>
          <w:szCs w:val="28"/>
        </w:rPr>
        <w:t xml:space="preserve">Председатель Собрания депутатов, глава </w:t>
      </w:r>
      <w:proofErr w:type="spellStart"/>
      <w:r w:rsidR="0052638C">
        <w:rPr>
          <w:rFonts w:eastAsia="Times New Roman"/>
          <w:sz w:val="28"/>
          <w:szCs w:val="28"/>
        </w:rPr>
        <w:t>Зеленовского</w:t>
      </w:r>
      <w:proofErr w:type="spellEnd"/>
      <w:r w:rsidR="0052638C">
        <w:rPr>
          <w:rFonts w:eastAsia="Times New Roman"/>
          <w:sz w:val="28"/>
          <w:szCs w:val="28"/>
        </w:rPr>
        <w:t xml:space="preserve"> сельского поселения;</w:t>
      </w:r>
    </w:p>
    <w:p w:rsidR="0052638C" w:rsidRDefault="0052638C">
      <w:pPr>
        <w:ind w:firstLine="8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Директор МБОУ </w:t>
      </w:r>
      <w:proofErr w:type="spellStart"/>
      <w:r>
        <w:rPr>
          <w:rFonts w:eastAsia="Times New Roman"/>
          <w:sz w:val="28"/>
          <w:szCs w:val="28"/>
        </w:rPr>
        <w:t>Зеленовской</w:t>
      </w:r>
      <w:proofErr w:type="spellEnd"/>
      <w:r>
        <w:rPr>
          <w:rFonts w:eastAsia="Times New Roman"/>
          <w:sz w:val="28"/>
          <w:szCs w:val="28"/>
        </w:rPr>
        <w:t xml:space="preserve"> СОШ;</w:t>
      </w:r>
    </w:p>
    <w:p w:rsidR="0052638C" w:rsidRDefault="0052638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Заведующая МБДОУ «Искорка»;</w:t>
      </w:r>
    </w:p>
    <w:p w:rsidR="00244175" w:rsidRDefault="0052638C">
      <w:pPr>
        <w:ind w:firstLine="8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Водитель МУК ЗСП ТР «ЗСДК»</w:t>
      </w:r>
      <w:r w:rsidR="00BF734C">
        <w:rPr>
          <w:rFonts w:eastAsia="Times New Roman"/>
          <w:sz w:val="28"/>
          <w:szCs w:val="28"/>
        </w:rPr>
        <w:t>.</w:t>
      </w:r>
    </w:p>
    <w:p w:rsidR="00244175" w:rsidRDefault="00244175">
      <w:pPr>
        <w:ind w:firstLine="840"/>
        <w:jc w:val="both"/>
        <w:rPr>
          <w:sz w:val="28"/>
          <w:szCs w:val="28"/>
        </w:rPr>
      </w:pPr>
    </w:p>
    <w:p w:rsidR="00244175" w:rsidRDefault="00244175">
      <w:pPr>
        <w:rPr>
          <w:sz w:val="28"/>
          <w:szCs w:val="28"/>
        </w:rPr>
      </w:pPr>
    </w:p>
    <w:sectPr w:rsidR="00244175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44175"/>
    <w:rsid w:val="00244175"/>
    <w:rsid w:val="002B47C3"/>
    <w:rsid w:val="003426E3"/>
    <w:rsid w:val="00496C2F"/>
    <w:rsid w:val="0052638C"/>
    <w:rsid w:val="008855E3"/>
    <w:rsid w:val="00BF734C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D43E"/>
  <w15:docId w15:val="{53AED1DC-7FD5-4E29-ACA4-9AE73EC1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40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B47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qFormat/>
    <w:rsid w:val="007E6E40"/>
    <w:rPr>
      <w:rFonts w:ascii="Courier New" w:eastAsia="Lucida Sans Unicode" w:hAnsi="Courier New" w:cs="Courier New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AE1BC3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96B4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a4">
    <w:name w:val="Нижний колонтитул Знак"/>
    <w:qFormat/>
  </w:style>
  <w:style w:type="character" w:customStyle="1" w:styleId="11">
    <w:name w:val="Основной текст1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eastAsia="ru-RU"/>
    </w:rPr>
  </w:style>
  <w:style w:type="character" w:customStyle="1" w:styleId="a5">
    <w:name w:val="Верхний колонтитул Знак"/>
    <w:qFormat/>
    <w:rPr>
      <w:rFonts w:ascii="Times New Roman" w:eastAsia="Mangal" w:hAnsi="Times New Roman"/>
      <w:lang w:eastAsia="hi-IN"/>
    </w:rPr>
  </w:style>
  <w:style w:type="character" w:customStyle="1" w:styleId="a6">
    <w:name w:val="Основной текст Знак"/>
    <w:qFormat/>
    <w:rPr>
      <w:rFonts w:ascii="Times New Roman" w:eastAsia="Mangal" w:hAnsi="Times New Roman"/>
      <w:sz w:val="28"/>
      <w:lang w:eastAsia="hi-IN"/>
    </w:rPr>
  </w:style>
  <w:style w:type="character" w:customStyle="1" w:styleId="WW8NumSt10z0">
    <w:name w:val="WW8NumSt10z0"/>
    <w:qFormat/>
    <w:rPr>
      <w:rFonts w:ascii="Times New Roman" w:eastAsia="Times New Roman" w:hAnsi="Times New Roman"/>
    </w:rPr>
  </w:style>
  <w:style w:type="character" w:customStyle="1" w:styleId="WW8NumSt3z0">
    <w:name w:val="WW8NumSt3z0"/>
    <w:qFormat/>
    <w:rPr>
      <w:rFonts w:ascii="Times New Roman" w:eastAsia="Times New Roman" w:hAnsi="Times New Roman"/>
    </w:rPr>
  </w:style>
  <w:style w:type="character" w:customStyle="1" w:styleId="WW8NumSt2z0">
    <w:name w:val="WW8NumSt2z0"/>
    <w:qFormat/>
    <w:rPr>
      <w:rFonts w:ascii="Times New Roman" w:eastAsia="Times New Roman" w:hAnsi="Times New Roman"/>
    </w:rPr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1z0">
    <w:name w:val="WW8Num31z0"/>
    <w:qFormat/>
    <w:rPr>
      <w:rFonts w:ascii="Times New Roman" w:eastAsia="Times New Roman" w:hAnsi="Times New Roman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0">
    <w:name w:val="WW8Num25z0"/>
    <w:qFormat/>
    <w:rPr>
      <w:rFonts w:ascii="Times New Roman" w:eastAsia="Times New Roman" w:hAnsi="Times New Roman"/>
    </w:rPr>
  </w:style>
  <w:style w:type="character" w:customStyle="1" w:styleId="WW8Num24z0">
    <w:name w:val="WW8Num24z0"/>
    <w:qFormat/>
  </w:style>
  <w:style w:type="character" w:customStyle="1" w:styleId="WW8Num23z1">
    <w:name w:val="WW8Num23z1"/>
    <w:qFormat/>
    <w:rPr>
      <w:rFonts w:ascii="Courier New" w:eastAsia="Courier New" w:hAnsi="Courier New"/>
    </w:rPr>
  </w:style>
  <w:style w:type="character" w:customStyle="1" w:styleId="WW8Num22z0">
    <w:name w:val="WW8Num22z0"/>
    <w:qFormat/>
    <w:rPr>
      <w:rFonts w:ascii="Times New Roman" w:eastAsia="Times New Roman" w:hAnsi="Times New Roman"/>
    </w:rPr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1z0">
    <w:name w:val="WW8Num21z0"/>
    <w:qFormat/>
    <w:rPr>
      <w:rFonts w:ascii="Times New Roman" w:eastAsia="Times New Roman" w:hAnsi="Times New Roman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sz w:val="28"/>
    </w:rPr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Times New Roman" w:eastAsia="Times New Roman" w:hAnsi="Times New Roman"/>
    </w:rPr>
  </w:style>
  <w:style w:type="character" w:customStyle="1" w:styleId="WW8Num15z0">
    <w:name w:val="WW8Num15z0"/>
    <w:qFormat/>
    <w:rPr>
      <w:rFonts w:ascii="Times New Roman" w:eastAsia="Times New Roman" w:hAnsi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0">
    <w:name w:val="WW8Num1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2">
    <w:name w:val="WW8Num9z2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0">
    <w:name w:val="WW8Num5z0"/>
    <w:qFormat/>
    <w:rPr>
      <w:rFonts w:ascii="Times New Roman" w:eastAsia="Times New Roman" w:hAnsi="Times New Roman"/>
    </w:rPr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0">
    <w:name w:val="WW8Num2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WW8Num1z0">
    <w:name w:val="WW8Num1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7E6E40"/>
    <w:pPr>
      <w:widowControl w:val="0"/>
      <w:snapToGrid w:val="0"/>
      <w:ind w:right="19772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HTML0">
    <w:name w:val="HTML Preformatted"/>
    <w:basedOn w:val="a"/>
    <w:qFormat/>
    <w:rsid w:val="007E6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7E6E40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styleId="ad">
    <w:name w:val="Normal (Web)"/>
    <w:basedOn w:val="a"/>
    <w:qFormat/>
    <w:pPr>
      <w:spacing w:beforeAutospacing="1" w:after="119" w:line="240" w:lineRule="exact"/>
    </w:pPr>
    <w:rPr>
      <w:rFonts w:eastAsia="Times New Roman"/>
    </w:rPr>
  </w:style>
  <w:style w:type="paragraph" w:styleId="ae">
    <w:name w:val="List Paragraph"/>
    <w:basedOn w:val="a"/>
    <w:qFormat/>
    <w:pPr>
      <w:ind w:left="720"/>
      <w:contextualSpacing/>
    </w:pPr>
    <w:rPr>
      <w:rFonts w:ascii="Arial" w:hAnsi="Arial"/>
      <w:lang w:eastAsia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4"/>
      <w:szCs w:val="20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4"/>
      <w:szCs w:val="20"/>
      <w:lang w:eastAsia="hi-IN"/>
    </w:rPr>
  </w:style>
  <w:style w:type="paragraph" w:customStyle="1" w:styleId="3">
    <w:name w:val="Заголовок №3"/>
    <w:basedOn w:val="a"/>
    <w:qFormat/>
    <w:pPr>
      <w:shd w:val="clear" w:color="auto" w:fill="FFFFFF"/>
      <w:spacing w:before="780" w:after="360" w:line="0" w:lineRule="atLeast"/>
      <w:jc w:val="both"/>
    </w:pPr>
    <w:rPr>
      <w:b/>
      <w:color w:val="000000"/>
      <w:sz w:val="22"/>
    </w:rPr>
  </w:style>
  <w:style w:type="paragraph" w:customStyle="1" w:styleId="2">
    <w:name w:val="Основной текст2"/>
    <w:basedOn w:val="a"/>
    <w:qFormat/>
    <w:pPr>
      <w:shd w:val="clear" w:color="auto" w:fill="FFFFFF"/>
      <w:spacing w:after="780" w:line="274" w:lineRule="exact"/>
    </w:pPr>
    <w:rPr>
      <w:color w:val="000000"/>
      <w:sz w:val="22"/>
    </w:rPr>
  </w:style>
  <w:style w:type="paragraph" w:styleId="af">
    <w:name w:val="No Spacing"/>
    <w:qFormat/>
    <w:pPr>
      <w:widowControl w:val="0"/>
    </w:pPr>
    <w:rPr>
      <w:rFonts w:ascii="Times New Roman" w:eastAsia="Times New Roman" w:hAnsi="Times New Roman" w:cs="Liberation Serif"/>
      <w:kern w:val="2"/>
      <w:sz w:val="20"/>
      <w:szCs w:val="20"/>
      <w:lang w:eastAsia="zh-CN"/>
    </w:rPr>
  </w:style>
  <w:style w:type="paragraph" w:customStyle="1" w:styleId="ConsPlusNonformat">
    <w:name w:val="ConsPlusNonformat"/>
    <w:qFormat/>
    <w:rPr>
      <w:rFonts w:ascii="Courier New" w:eastAsia="Courier New" w:hAnsi="Courier New" w:cs="Liberation Serif"/>
      <w:kern w:val="2"/>
      <w:sz w:val="20"/>
      <w:szCs w:val="20"/>
      <w:lang w:eastAsia="zh-CN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Знак"/>
    <w:basedOn w:val="a"/>
    <w:qFormat/>
    <w:pPr>
      <w:spacing w:before="280" w:after="280" w:line="240" w:lineRule="exact"/>
    </w:pPr>
    <w:rPr>
      <w:rFonts w:ascii="Tahoma" w:eastAsia="Tahoma" w:hAnsi="Tahom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B5E8-BA84-4EC3-9FB3-77D5EB5C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Зеленовка</cp:lastModifiedBy>
  <cp:revision>23</cp:revision>
  <cp:lastPrinted>2024-06-10T08:04:00Z</cp:lastPrinted>
  <dcterms:created xsi:type="dcterms:W3CDTF">2024-06-10T06:33:00Z</dcterms:created>
  <dcterms:modified xsi:type="dcterms:W3CDTF">2024-06-10T08:12:00Z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