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87" w:rsidRPr="00DF33A5" w:rsidRDefault="00E30287" w:rsidP="00AF012E">
      <w:pPr>
        <w:jc w:val="right"/>
        <w:rPr>
          <w:sz w:val="32"/>
          <w:szCs w:val="32"/>
        </w:rPr>
      </w:pPr>
    </w:p>
    <w:p w:rsidR="009356D5" w:rsidRPr="00AF012E" w:rsidRDefault="009356D5" w:rsidP="00AF012E">
      <w:pPr>
        <w:pStyle w:val="ad"/>
        <w:numPr>
          <w:ilvl w:val="0"/>
          <w:numId w:val="4"/>
        </w:numPr>
        <w:rPr>
          <w:szCs w:val="28"/>
        </w:rPr>
      </w:pPr>
      <w:r w:rsidRPr="00AF012E">
        <w:rPr>
          <w:szCs w:val="28"/>
        </w:rPr>
        <w:t>РОСТОВСКАЯ ОБЛАСТЬ</w:t>
      </w:r>
    </w:p>
    <w:p w:rsidR="009356D5" w:rsidRPr="00AF012E" w:rsidRDefault="009356D5" w:rsidP="00AF012E">
      <w:pPr>
        <w:pStyle w:val="ad"/>
        <w:numPr>
          <w:ilvl w:val="0"/>
          <w:numId w:val="4"/>
        </w:numPr>
        <w:rPr>
          <w:szCs w:val="28"/>
        </w:rPr>
      </w:pPr>
      <w:r w:rsidRPr="00AF012E">
        <w:rPr>
          <w:szCs w:val="28"/>
        </w:rPr>
        <w:t>ТАРАСОВСКИЙ  РАЙОН</w:t>
      </w:r>
    </w:p>
    <w:p w:rsidR="009356D5" w:rsidRPr="00AF012E" w:rsidRDefault="009356D5" w:rsidP="009356D5">
      <w:pPr>
        <w:pStyle w:val="ad"/>
        <w:numPr>
          <w:ilvl w:val="0"/>
          <w:numId w:val="4"/>
        </w:numPr>
        <w:rPr>
          <w:szCs w:val="28"/>
        </w:rPr>
      </w:pPr>
      <w:r w:rsidRPr="00AF012E">
        <w:rPr>
          <w:szCs w:val="28"/>
        </w:rPr>
        <w:t>МУНИЦИПАЛЬНОЕ ОБРАЗОВАНИЕ</w:t>
      </w:r>
    </w:p>
    <w:p w:rsidR="009356D5" w:rsidRPr="00AF012E" w:rsidRDefault="009356D5" w:rsidP="009356D5">
      <w:pPr>
        <w:pStyle w:val="ad"/>
        <w:numPr>
          <w:ilvl w:val="0"/>
          <w:numId w:val="4"/>
        </w:numPr>
        <w:rPr>
          <w:szCs w:val="28"/>
        </w:rPr>
      </w:pPr>
      <w:r w:rsidRPr="00AF012E">
        <w:rPr>
          <w:szCs w:val="28"/>
        </w:rPr>
        <w:t>«ЗЕЛЕНОВСКОЕ СЕЛЬСКОЕ ПОСЕЛЕНИЕ»</w:t>
      </w:r>
    </w:p>
    <w:p w:rsidR="00E30287" w:rsidRPr="00AF012E" w:rsidRDefault="00AF012E" w:rsidP="009356D5">
      <w:pPr>
        <w:pStyle w:val="Heading1"/>
        <w:tabs>
          <w:tab w:val="left" w:pos="3180"/>
          <w:tab w:val="center" w:pos="4875"/>
        </w:tabs>
        <w:spacing w:line="240" w:lineRule="auto"/>
        <w:rPr>
          <w:rFonts w:ascii="Times New Roman" w:hAnsi="Times New Roman"/>
          <w:szCs w:val="28"/>
        </w:rPr>
      </w:pPr>
      <w:r w:rsidRPr="00AF012E">
        <w:rPr>
          <w:rFonts w:ascii="Times New Roman" w:hAnsi="Times New Roman"/>
          <w:szCs w:val="28"/>
        </w:rPr>
        <w:t>АДМИНИСТРАЦИЯ ЗЕЛЕНОВСКОГО СЕЛЬСКОГО П</w:t>
      </w:r>
      <w:r w:rsidRPr="00AF012E">
        <w:rPr>
          <w:rFonts w:ascii="Times New Roman" w:hAnsi="Times New Roman"/>
          <w:szCs w:val="28"/>
        </w:rPr>
        <w:t>О</w:t>
      </w:r>
      <w:r w:rsidRPr="00AF012E">
        <w:rPr>
          <w:rFonts w:ascii="Times New Roman" w:hAnsi="Times New Roman"/>
          <w:szCs w:val="28"/>
        </w:rPr>
        <w:t>СЕЛЕНИЯ</w:t>
      </w:r>
    </w:p>
    <w:p w:rsidR="00AF012E" w:rsidRDefault="00AF012E" w:rsidP="00AF012E">
      <w:pPr>
        <w:tabs>
          <w:tab w:val="left" w:pos="5820"/>
        </w:tabs>
        <w:rPr>
          <w:lang w:eastAsia="ru-RU"/>
        </w:rPr>
      </w:pPr>
      <w:r>
        <w:rPr>
          <w:lang w:eastAsia="ru-RU"/>
        </w:rPr>
        <w:tab/>
      </w:r>
    </w:p>
    <w:p w:rsidR="00AF012E" w:rsidRPr="00AF012E" w:rsidRDefault="00AF012E" w:rsidP="00AF012E">
      <w:pPr>
        <w:tabs>
          <w:tab w:val="left" w:pos="5820"/>
        </w:tabs>
        <w:rPr>
          <w:lang w:eastAsia="ru-RU"/>
        </w:rPr>
      </w:pPr>
    </w:p>
    <w:p w:rsidR="00E30287" w:rsidRPr="00AF012E" w:rsidRDefault="00694CEE">
      <w:pPr>
        <w:jc w:val="center"/>
        <w:rPr>
          <w:sz w:val="32"/>
          <w:szCs w:val="32"/>
        </w:rPr>
      </w:pPr>
      <w:r w:rsidRPr="00AF012E">
        <w:rPr>
          <w:sz w:val="32"/>
          <w:szCs w:val="32"/>
        </w:rPr>
        <w:t>ПОСТАНОВЛЕНИЕ</w:t>
      </w:r>
    </w:p>
    <w:p w:rsidR="00E30287" w:rsidRPr="00AF012E" w:rsidRDefault="00E30287">
      <w:pPr>
        <w:spacing w:line="220" w:lineRule="exact"/>
        <w:jc w:val="center"/>
        <w:rPr>
          <w:b/>
          <w:spacing w:val="38"/>
        </w:rPr>
      </w:pPr>
    </w:p>
    <w:p w:rsidR="00E30287" w:rsidRPr="00AF012E" w:rsidRDefault="00AF012E">
      <w:pPr>
        <w:rPr>
          <w:spacing w:val="38"/>
          <w:sz w:val="28"/>
          <w:szCs w:val="28"/>
        </w:rPr>
      </w:pPr>
      <w:r w:rsidRPr="00AF012E">
        <w:rPr>
          <w:spacing w:val="38"/>
          <w:sz w:val="28"/>
          <w:szCs w:val="28"/>
        </w:rPr>
        <w:t xml:space="preserve">  от 22.03.2022                №29                </w:t>
      </w:r>
      <w:r w:rsidR="00694CEE" w:rsidRPr="00AF012E">
        <w:rPr>
          <w:spacing w:val="38"/>
          <w:sz w:val="28"/>
          <w:szCs w:val="28"/>
        </w:rPr>
        <w:t xml:space="preserve">            х</w:t>
      </w:r>
      <w:proofErr w:type="gramStart"/>
      <w:r w:rsidR="00694CEE" w:rsidRPr="00AF012E">
        <w:rPr>
          <w:spacing w:val="38"/>
          <w:sz w:val="28"/>
          <w:szCs w:val="28"/>
        </w:rPr>
        <w:t>.З</w:t>
      </w:r>
      <w:proofErr w:type="gramEnd"/>
      <w:r w:rsidR="00694CEE" w:rsidRPr="00AF012E">
        <w:rPr>
          <w:spacing w:val="38"/>
          <w:sz w:val="28"/>
          <w:szCs w:val="28"/>
        </w:rPr>
        <w:t>еленовка</w:t>
      </w:r>
    </w:p>
    <w:p w:rsidR="00694CEE" w:rsidRPr="00AF012E" w:rsidRDefault="00694CEE">
      <w:pPr>
        <w:rPr>
          <w:spacing w:val="38"/>
          <w:sz w:val="28"/>
          <w:szCs w:val="28"/>
        </w:rPr>
      </w:pPr>
    </w:p>
    <w:p w:rsidR="009356D5" w:rsidRPr="00AF012E" w:rsidRDefault="00694CEE" w:rsidP="009356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>О мерах по сохранению и рациональному</w:t>
      </w:r>
    </w:p>
    <w:p w:rsidR="009356D5" w:rsidRPr="00AF012E" w:rsidRDefault="00694CEE" w:rsidP="009356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 использованию защитных сооружений и</w:t>
      </w:r>
    </w:p>
    <w:p w:rsidR="009356D5" w:rsidRPr="00AF012E" w:rsidRDefault="00694CEE" w:rsidP="009356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 иных объектов гражданской обороны </w:t>
      </w:r>
      <w:proofErr w:type="gramStart"/>
      <w:r w:rsidRPr="00AF01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356D5" w:rsidRPr="00AF012E" w:rsidRDefault="00694CEE" w:rsidP="009356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356D5" w:rsidRPr="00AF012E">
        <w:rPr>
          <w:rFonts w:ascii="Times New Roman" w:hAnsi="Times New Roman" w:cs="Times New Roman"/>
          <w:sz w:val="28"/>
          <w:szCs w:val="28"/>
        </w:rPr>
        <w:t>Зеленовского</w:t>
      </w:r>
      <w:r w:rsidRPr="00AF01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356D5" w:rsidRPr="00AF012E" w:rsidRDefault="009356D5" w:rsidP="009356D5">
      <w:pPr>
        <w:pStyle w:val="ac"/>
        <w:jc w:val="both"/>
        <w:rPr>
          <w:rFonts w:ascii="Times New Roman" w:hAnsi="Times New Roman" w:cs="Times New Roman"/>
        </w:rPr>
      </w:pPr>
    </w:p>
    <w:p w:rsidR="00E30287" w:rsidRPr="00AF012E" w:rsidRDefault="00694CEE" w:rsidP="00DF33A5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01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ч.1 ст.3 и ч.2 ст. 8 Федерального закона от 12.02.1998 № 28-ФЗ «О гражданской обороне», постановлением Правительства Российской Федерации от 29.11.1999 № 1309 "О Порядке создания убежищ и иных объектов гражданской обороны" по сохранению защитных сооружений гражданской обороны и их рациональному использованию в мирное время </w:t>
      </w:r>
      <w:r w:rsidR="00DF33A5" w:rsidRPr="00AF012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30287" w:rsidRPr="00AF012E" w:rsidRDefault="00E30287">
      <w:pPr>
        <w:jc w:val="both"/>
        <w:rPr>
          <w:sz w:val="28"/>
          <w:szCs w:val="28"/>
        </w:rPr>
      </w:pPr>
    </w:p>
    <w:p w:rsidR="00E30287" w:rsidRPr="00AF012E" w:rsidRDefault="009356D5" w:rsidP="009356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>1.</w:t>
      </w:r>
      <w:r w:rsidR="00694CEE" w:rsidRPr="00AF012E">
        <w:rPr>
          <w:rFonts w:ascii="Times New Roman" w:hAnsi="Times New Roman" w:cs="Times New Roman"/>
          <w:sz w:val="28"/>
          <w:szCs w:val="28"/>
        </w:rPr>
        <w:t>Утвердить Положение о порядке использования защитных сооружений гражданской обороны</w:t>
      </w:r>
      <w:r w:rsidRPr="00AF012E">
        <w:rPr>
          <w:rFonts w:ascii="Times New Roman" w:hAnsi="Times New Roman" w:cs="Times New Roman"/>
          <w:sz w:val="28"/>
          <w:szCs w:val="28"/>
        </w:rPr>
        <w:t xml:space="preserve"> </w:t>
      </w:r>
      <w:r w:rsidR="00694CEE" w:rsidRPr="00AF01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F012E">
        <w:rPr>
          <w:rFonts w:ascii="Times New Roman" w:hAnsi="Times New Roman" w:cs="Times New Roman"/>
          <w:sz w:val="28"/>
          <w:szCs w:val="28"/>
        </w:rPr>
        <w:t>Зеленовского</w:t>
      </w:r>
      <w:r w:rsidR="00694CEE" w:rsidRPr="00AF012E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района, согласно Приложению. </w:t>
      </w:r>
    </w:p>
    <w:p w:rsidR="00E30287" w:rsidRPr="00AF012E" w:rsidRDefault="009356D5" w:rsidP="009356D5">
      <w:pPr>
        <w:tabs>
          <w:tab w:val="left" w:pos="540"/>
        </w:tabs>
        <w:jc w:val="both"/>
      </w:pPr>
      <w:r w:rsidRPr="00AF012E">
        <w:rPr>
          <w:sz w:val="28"/>
          <w:szCs w:val="28"/>
        </w:rPr>
        <w:t>2.</w:t>
      </w:r>
      <w:r w:rsidR="00AF012E">
        <w:rPr>
          <w:sz w:val="28"/>
          <w:szCs w:val="28"/>
        </w:rPr>
        <w:t>Данное</w:t>
      </w:r>
      <w:r w:rsidR="00694CEE" w:rsidRPr="00AF012E">
        <w:rPr>
          <w:sz w:val="28"/>
          <w:szCs w:val="28"/>
        </w:rPr>
        <w:t xml:space="preserve"> постановление вступает в силу со дня </w:t>
      </w:r>
      <w:r w:rsidR="00AF012E">
        <w:rPr>
          <w:sz w:val="28"/>
          <w:szCs w:val="28"/>
        </w:rPr>
        <w:t xml:space="preserve">его официального опубликования </w:t>
      </w:r>
      <w:r w:rsidR="00694CEE" w:rsidRPr="00AF012E">
        <w:rPr>
          <w:sz w:val="28"/>
          <w:szCs w:val="28"/>
        </w:rPr>
        <w:t xml:space="preserve">на официальном сайте </w:t>
      </w:r>
      <w:r w:rsidRPr="00AF012E">
        <w:rPr>
          <w:sz w:val="28"/>
          <w:szCs w:val="28"/>
        </w:rPr>
        <w:t>Зеленовского</w:t>
      </w:r>
      <w:r w:rsidR="00694CEE" w:rsidRPr="00AF012E">
        <w:rPr>
          <w:sz w:val="28"/>
          <w:szCs w:val="28"/>
        </w:rPr>
        <w:t xml:space="preserve">  сельского поселения.</w:t>
      </w:r>
      <w:proofErr w:type="gramStart"/>
      <w:r w:rsidR="00694CEE" w:rsidRPr="00AF012E">
        <w:rPr>
          <w:sz w:val="28"/>
          <w:szCs w:val="28"/>
        </w:rPr>
        <w:t xml:space="preserve"> .</w:t>
      </w:r>
      <w:proofErr w:type="gramEnd"/>
    </w:p>
    <w:p w:rsidR="00E30287" w:rsidRPr="00AF012E" w:rsidRDefault="009356D5" w:rsidP="009356D5">
      <w:pPr>
        <w:jc w:val="both"/>
        <w:rPr>
          <w:sz w:val="28"/>
          <w:szCs w:val="28"/>
        </w:rPr>
      </w:pPr>
      <w:r w:rsidRPr="00AF012E">
        <w:rPr>
          <w:sz w:val="28"/>
          <w:szCs w:val="28"/>
        </w:rPr>
        <w:t>3.</w:t>
      </w:r>
      <w:proofErr w:type="gramStart"/>
      <w:r w:rsidR="00694CEE" w:rsidRPr="00AF012E">
        <w:rPr>
          <w:sz w:val="28"/>
          <w:szCs w:val="28"/>
        </w:rPr>
        <w:t>Контроль за</w:t>
      </w:r>
      <w:proofErr w:type="gramEnd"/>
      <w:r w:rsidR="00694CEE" w:rsidRPr="00AF012E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E30287" w:rsidRPr="00AF012E" w:rsidRDefault="00E30287">
      <w:pPr>
        <w:jc w:val="both"/>
        <w:rPr>
          <w:sz w:val="28"/>
          <w:szCs w:val="28"/>
        </w:rPr>
      </w:pPr>
    </w:p>
    <w:p w:rsidR="00E30287" w:rsidRDefault="00E30287">
      <w:pPr>
        <w:jc w:val="both"/>
        <w:rPr>
          <w:sz w:val="28"/>
          <w:szCs w:val="28"/>
        </w:rPr>
      </w:pPr>
    </w:p>
    <w:p w:rsidR="00AF012E" w:rsidRDefault="00AF012E">
      <w:pPr>
        <w:jc w:val="both"/>
        <w:rPr>
          <w:sz w:val="28"/>
          <w:szCs w:val="28"/>
        </w:rPr>
      </w:pPr>
    </w:p>
    <w:p w:rsidR="00AF012E" w:rsidRPr="00AF012E" w:rsidRDefault="00AF012E">
      <w:pPr>
        <w:jc w:val="both"/>
        <w:rPr>
          <w:sz w:val="28"/>
          <w:szCs w:val="28"/>
        </w:rPr>
      </w:pPr>
    </w:p>
    <w:p w:rsidR="00E30287" w:rsidRPr="00AF012E" w:rsidRDefault="00E30287">
      <w:pPr>
        <w:jc w:val="both"/>
        <w:rPr>
          <w:sz w:val="28"/>
          <w:szCs w:val="28"/>
        </w:rPr>
      </w:pPr>
    </w:p>
    <w:p w:rsidR="00E30287" w:rsidRPr="00AF012E" w:rsidRDefault="00694CEE">
      <w:pPr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Глава Администрации </w:t>
      </w:r>
      <w:r w:rsidR="009356D5" w:rsidRPr="00AF012E">
        <w:rPr>
          <w:sz w:val="28"/>
          <w:szCs w:val="28"/>
        </w:rPr>
        <w:t>З</w:t>
      </w:r>
      <w:r w:rsidR="00DF33A5" w:rsidRPr="00AF012E">
        <w:rPr>
          <w:sz w:val="28"/>
          <w:szCs w:val="28"/>
        </w:rPr>
        <w:t>еленовского</w:t>
      </w:r>
      <w:r w:rsidRPr="00AF012E">
        <w:rPr>
          <w:sz w:val="28"/>
          <w:szCs w:val="28"/>
        </w:rPr>
        <w:t xml:space="preserve"> </w:t>
      </w:r>
    </w:p>
    <w:p w:rsidR="00E30287" w:rsidRPr="00AF012E" w:rsidRDefault="00694CEE">
      <w:pPr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сельского поселения                                                   </w:t>
      </w:r>
      <w:r w:rsidR="00DF33A5" w:rsidRPr="00AF012E">
        <w:rPr>
          <w:sz w:val="28"/>
          <w:szCs w:val="28"/>
        </w:rPr>
        <w:t xml:space="preserve">                      Т.И.Обухова</w:t>
      </w:r>
    </w:p>
    <w:p w:rsidR="00E30287" w:rsidRPr="00AF012E" w:rsidRDefault="00E30287">
      <w:pPr>
        <w:jc w:val="both"/>
        <w:rPr>
          <w:sz w:val="28"/>
          <w:szCs w:val="28"/>
        </w:rPr>
      </w:pPr>
    </w:p>
    <w:p w:rsidR="00E30287" w:rsidRPr="00AF012E" w:rsidRDefault="00E30287">
      <w:pPr>
        <w:jc w:val="both"/>
        <w:rPr>
          <w:sz w:val="28"/>
          <w:szCs w:val="28"/>
        </w:rPr>
      </w:pPr>
    </w:p>
    <w:p w:rsidR="00E30287" w:rsidRPr="00AF012E" w:rsidRDefault="00E30287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DF33A5" w:rsidRPr="00AF012E" w:rsidRDefault="00DF33A5">
      <w:pPr>
        <w:jc w:val="both"/>
        <w:rPr>
          <w:sz w:val="28"/>
          <w:szCs w:val="28"/>
        </w:rPr>
      </w:pPr>
    </w:p>
    <w:p w:rsidR="00E30287" w:rsidRPr="00AF012E" w:rsidRDefault="00E30287">
      <w:pPr>
        <w:jc w:val="right"/>
        <w:rPr>
          <w:sz w:val="28"/>
          <w:szCs w:val="28"/>
        </w:rPr>
      </w:pPr>
    </w:p>
    <w:p w:rsidR="00DF33A5" w:rsidRPr="00AF012E" w:rsidRDefault="00694CEE">
      <w:pPr>
        <w:jc w:val="right"/>
      </w:pPr>
      <w:r w:rsidRPr="00AF012E">
        <w:t xml:space="preserve">Приложение </w:t>
      </w:r>
    </w:p>
    <w:p w:rsidR="00E30287" w:rsidRPr="00AF012E" w:rsidRDefault="00AF012E">
      <w:pPr>
        <w:jc w:val="right"/>
      </w:pPr>
      <w:r>
        <w:t>к постановлению А</w:t>
      </w:r>
      <w:r w:rsidR="00694CEE" w:rsidRPr="00AF012E">
        <w:t>дминистрации</w:t>
      </w:r>
    </w:p>
    <w:p w:rsidR="00E30287" w:rsidRPr="00AF012E" w:rsidRDefault="00DF33A5">
      <w:pPr>
        <w:jc w:val="right"/>
      </w:pPr>
      <w:r w:rsidRPr="00AF012E">
        <w:t>Зеленовского</w:t>
      </w:r>
      <w:r w:rsidR="00694CEE" w:rsidRPr="00AF012E">
        <w:t xml:space="preserve"> сельского поселения</w:t>
      </w:r>
    </w:p>
    <w:p w:rsidR="00E30287" w:rsidRPr="00AF012E" w:rsidRDefault="00AF012E">
      <w:pPr>
        <w:jc w:val="right"/>
      </w:pPr>
      <w:r>
        <w:t>о</w:t>
      </w:r>
      <w:r w:rsidR="00DF33A5" w:rsidRPr="00AF012E">
        <w:t>т</w:t>
      </w:r>
      <w:r>
        <w:t xml:space="preserve"> 22.03.</w:t>
      </w:r>
      <w:r w:rsidR="00DF33A5" w:rsidRPr="00AF012E">
        <w:t>2022  №</w:t>
      </w:r>
      <w:r>
        <w:t>29</w:t>
      </w:r>
      <w:r w:rsidR="00DF33A5" w:rsidRPr="00AF012E">
        <w:t xml:space="preserve"> </w:t>
      </w:r>
    </w:p>
    <w:p w:rsidR="00E30287" w:rsidRPr="00AF012E" w:rsidRDefault="00E30287"/>
    <w:p w:rsidR="00E30287" w:rsidRPr="00AF012E" w:rsidRDefault="00694CEE">
      <w:pPr>
        <w:pStyle w:val="Heading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F012E">
        <w:rPr>
          <w:rFonts w:ascii="Times New Roman" w:hAnsi="Times New Roman" w:cs="Times New Roman"/>
          <w:i w:val="0"/>
          <w:sz w:val="32"/>
          <w:szCs w:val="32"/>
        </w:rPr>
        <w:t xml:space="preserve">Положение </w:t>
      </w:r>
    </w:p>
    <w:p w:rsidR="00E30287" w:rsidRPr="00AF012E" w:rsidRDefault="00694CEE">
      <w:pPr>
        <w:pStyle w:val="Heading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</w:rPr>
      </w:pPr>
      <w:r w:rsidRPr="00AF012E">
        <w:rPr>
          <w:rFonts w:ascii="Times New Roman" w:hAnsi="Times New Roman" w:cs="Times New Roman"/>
          <w:i w:val="0"/>
        </w:rPr>
        <w:t>о порядке использования защитных сооружений гражданской обороны на</w:t>
      </w:r>
      <w:r w:rsidR="00DF33A5" w:rsidRPr="00AF012E">
        <w:rPr>
          <w:rFonts w:ascii="Times New Roman" w:hAnsi="Times New Roman" w:cs="Times New Roman"/>
          <w:i w:val="0"/>
        </w:rPr>
        <w:t xml:space="preserve"> </w:t>
      </w:r>
      <w:r w:rsidRPr="00AF012E">
        <w:rPr>
          <w:rFonts w:ascii="Times New Roman" w:hAnsi="Times New Roman" w:cs="Times New Roman"/>
          <w:i w:val="0"/>
        </w:rPr>
        <w:t xml:space="preserve">территории  </w:t>
      </w:r>
      <w:r w:rsidR="00DF33A5" w:rsidRPr="00AF012E">
        <w:rPr>
          <w:rFonts w:ascii="Times New Roman" w:eastAsia="Times New Roman" w:hAnsi="Times New Roman" w:cs="Times New Roman"/>
          <w:i w:val="0"/>
        </w:rPr>
        <w:t>Зеленовского</w:t>
      </w:r>
      <w:r w:rsidRPr="00AF012E">
        <w:rPr>
          <w:rFonts w:ascii="Times New Roman" w:eastAsia="Times New Roman" w:hAnsi="Times New Roman" w:cs="Times New Roman"/>
          <w:i w:val="0"/>
        </w:rPr>
        <w:t xml:space="preserve"> </w:t>
      </w:r>
      <w:r w:rsidRPr="00AF012E">
        <w:rPr>
          <w:rFonts w:ascii="Times New Roman" w:hAnsi="Times New Roman" w:cs="Times New Roman"/>
          <w:i w:val="0"/>
        </w:rPr>
        <w:t>сельского поселения Тарасовского района</w:t>
      </w:r>
    </w:p>
    <w:p w:rsidR="00E30287" w:rsidRPr="00AF012E" w:rsidRDefault="00E30287">
      <w:pPr>
        <w:pStyle w:val="formattexttopleveltext"/>
        <w:spacing w:before="0" w:after="0"/>
        <w:ind w:left="-567" w:firstLine="567"/>
        <w:jc w:val="both"/>
        <w:rPr>
          <w:i/>
          <w:sz w:val="28"/>
          <w:szCs w:val="28"/>
        </w:rPr>
      </w:pPr>
    </w:p>
    <w:p w:rsidR="00E30287" w:rsidRPr="00AF012E" w:rsidRDefault="00694CEE">
      <w:pPr>
        <w:pStyle w:val="Heading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1.1. Защитные сооружения гражданской обороны (объекты гражданской обороны) являются государственной собственностью.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1.2. Защитные сооружения гражданской обороны (далее - ЗС ГО) не входят в состав приватизированного имущества предприятия, находятся на балансе и в пользовании предприятия, организации или учреждения независимо от его формы собственности в установленном порядке. </w:t>
      </w:r>
      <w:proofErr w:type="gramStart"/>
      <w:r w:rsidRPr="00AF012E">
        <w:rPr>
          <w:sz w:val="28"/>
          <w:szCs w:val="28"/>
        </w:rPr>
        <w:t>В случае передачи ЗС ГО в аренду пользователю заключается в установленном порядке договор о правах и обязанностях в отношении защитного сооружения и на выполнение мероприятий гражданской обороны, в который включаются условия расторжения договора и освобождения помещений в соответствии со СНИП 2-01-51-90, и оговариваются условия оплаты за аренду.</w:t>
      </w:r>
      <w:proofErr w:type="gramEnd"/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1.3. Защитные сооружения, предназначенные для укрытия населения по месту жительства, могут передаваться по договору предприятиям и организациям, ответственным за их содержание, для использования в хозяйственных целях.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1.4.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1.5.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организации, цеха, участка, смены.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1.6.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1.7. В обязанности руководителей организаций входят планирование и организация выполнения мероприятий: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 обеспечению эффективного использования помещений ЗС ГО для нужд организаций и обслуживания населения;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</w:t>
      </w:r>
      <w:r w:rsidR="00DF33A5" w:rsidRPr="00AF012E">
        <w:rPr>
          <w:sz w:val="28"/>
          <w:szCs w:val="28"/>
        </w:rPr>
        <w:t xml:space="preserve"> осуществлению систематического </w:t>
      </w:r>
      <w:proofErr w:type="gramStart"/>
      <w:r w:rsidRPr="00AF012E">
        <w:rPr>
          <w:sz w:val="28"/>
          <w:szCs w:val="28"/>
        </w:rPr>
        <w:t>контроля за</w:t>
      </w:r>
      <w:proofErr w:type="gramEnd"/>
      <w:r w:rsidRPr="00AF012E">
        <w:rPr>
          <w:sz w:val="28"/>
          <w:szCs w:val="28"/>
        </w:rPr>
        <w:t xml:space="preserve"> содержанием, эксплуатацией и готовностью ЗС ГО.</w:t>
      </w:r>
    </w:p>
    <w:p w:rsidR="00E30287" w:rsidRPr="00AF012E" w:rsidRDefault="00694CEE">
      <w:pPr>
        <w:pStyle w:val="Heading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lastRenderedPageBreak/>
        <w:t>2. Требования к эксплуатации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2.1.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 или администрации </w:t>
      </w:r>
      <w:r w:rsidR="00DF33A5" w:rsidRPr="00AF012E">
        <w:rPr>
          <w:rFonts w:eastAsia="Times New Roman"/>
          <w:sz w:val="28"/>
          <w:szCs w:val="28"/>
        </w:rPr>
        <w:t>Зеленовского</w:t>
      </w:r>
      <w:r w:rsidRPr="00AF012E">
        <w:rPr>
          <w:rFonts w:eastAsia="Times New Roman"/>
          <w:sz w:val="28"/>
          <w:szCs w:val="28"/>
        </w:rPr>
        <w:t xml:space="preserve"> </w:t>
      </w:r>
      <w:r w:rsidRPr="00AF012E">
        <w:rPr>
          <w:sz w:val="28"/>
          <w:szCs w:val="28"/>
        </w:rPr>
        <w:t xml:space="preserve">сельского поселения 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2.2. ЗС ГО допускается использовать </w:t>
      </w:r>
      <w:proofErr w:type="gramStart"/>
      <w:r w:rsidRPr="00AF012E">
        <w:rPr>
          <w:sz w:val="28"/>
          <w:szCs w:val="28"/>
        </w:rPr>
        <w:t>под</w:t>
      </w:r>
      <w:proofErr w:type="gramEnd"/>
      <w:r w:rsidRPr="00AF012E">
        <w:rPr>
          <w:sz w:val="28"/>
          <w:szCs w:val="28"/>
        </w:rPr>
        <w:t>: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санитарно-бытовые помещения;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помещения культурного обслуживания и для учебных занятий;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производственные помещения, отнесенные по пожарной опасности к категориям Г и</w:t>
      </w:r>
      <w:proofErr w:type="gramStart"/>
      <w:r w:rsidRPr="00AF012E">
        <w:rPr>
          <w:sz w:val="28"/>
          <w:szCs w:val="28"/>
        </w:rPr>
        <w:t xml:space="preserve"> Д</w:t>
      </w:r>
      <w:proofErr w:type="gramEnd"/>
      <w:r w:rsidRPr="00AF012E">
        <w:rPr>
          <w:sz w:val="28"/>
          <w:szCs w:val="28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помещения дежурных электриков, связистов, ремонтных бригад;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гаражи для легковых автомобилей;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складские помещения для хранения несгораемых, а также сгораемых материалов при наличии автоматической системы пожаротушения;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помещения торговли и питания;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спортивные помещения;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помещения бытового обслуживания населения;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вспомогательные помещения лечебных учреждений.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3.4. При эксплуатации ЗС ГО в мирное время запрещается: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перепланировка помещений;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устройство отверстий или проемов в ограждающих конструкциях;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нарушение герметизации и гидроизоляции;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демонтаж оборудования;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применение сгораемых синтетических материалов при отделке помещений.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2.5. Пути движения, входы и аварийные выходы должны быть свободными, не допускается их загромождение.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2.6. Во входах, используемых в мирное время, защитно-герметические и герметические ворота и двери должны находится в открытом положении на </w:t>
      </w:r>
      <w:proofErr w:type="gramStart"/>
      <w:r w:rsidRPr="00AF012E">
        <w:rPr>
          <w:sz w:val="28"/>
          <w:szCs w:val="28"/>
        </w:rPr>
        <w:t>подставках</w:t>
      </w:r>
      <w:proofErr w:type="gramEnd"/>
      <w:r w:rsidRPr="00AF012E">
        <w:rPr>
          <w:sz w:val="28"/>
          <w:szCs w:val="28"/>
        </w:rPr>
        <w:t xml:space="preserve"> и прикрываться съемными легкими экранами или щитами. На период использования помещений в интересах производства и обслуживания населения для закрытия дверных проемов устанавливаются обычные двери.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2.7. Элементы инженерных систем внутри ЗС ГО должны быть окрашены в разные цвета согласно приказу МЧС России от 12.12.2002 N 583.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2.8. В напорных емкостях аварийного запаса питьевой воды должен обеспечиваться проток воды с полным обменом ее в течение 2 суток.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2.9. Аварийные безнапорные емкости для питьевой воды должны содержаться в чистоте и заполняться водой при переводе на режим убежища после освидетельствования их представителями медицинской службы.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2.10. Водозаборные скважины, устраиваемые в качестве источника водоснабжения, следует периодически (не реже одного раза в месяц) включать на 2 - 3 часа для откачки воды.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2.11. Аварийные резервуары для сбора фекалий должны быть закрыты, пользоваться ими при режиме повседневной деятельности запрещается. Задвижки </w:t>
      </w:r>
      <w:r w:rsidRPr="00AF012E">
        <w:rPr>
          <w:sz w:val="28"/>
          <w:szCs w:val="28"/>
        </w:rPr>
        <w:lastRenderedPageBreak/>
        <w:t>на выпусках из резервуаров должны быть закрыты.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2.12. Санузлы, не используемые в хозяйственных целях, должны быть закрыты и опечатаны. Допускается использование их во время учений, но при этом следует производить периодический осмотр и ремонт.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2.13. Дизельные электростанции (далее - ДЭС) после испытаний подлежат консервации. </w:t>
      </w:r>
      <w:proofErr w:type="spellStart"/>
      <w:r w:rsidRPr="00AF012E">
        <w:rPr>
          <w:sz w:val="28"/>
          <w:szCs w:val="28"/>
        </w:rPr>
        <w:t>Расконсервация</w:t>
      </w:r>
      <w:proofErr w:type="spellEnd"/>
      <w:r w:rsidRPr="00AF012E">
        <w:rPr>
          <w:sz w:val="28"/>
          <w:szCs w:val="28"/>
        </w:rPr>
        <w:t xml:space="preserve"> их производится в период перевода защитных сооружений на режим убежища и в период учений. После </w:t>
      </w:r>
      <w:proofErr w:type="spellStart"/>
      <w:r w:rsidRPr="00AF012E">
        <w:rPr>
          <w:sz w:val="28"/>
          <w:szCs w:val="28"/>
        </w:rPr>
        <w:t>расконсервации</w:t>
      </w:r>
      <w:proofErr w:type="spellEnd"/>
      <w:r w:rsidRPr="00AF012E">
        <w:rPr>
          <w:sz w:val="28"/>
          <w:szCs w:val="28"/>
        </w:rPr>
        <w:t xml:space="preserve"> не реже одного раза в неделю они запускаются и испытываются под нагрузкой в течение 30 мин. Результаты заносятся в журнал учета работы ДЭС.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2.14. ЗС 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</w:pPr>
      <w:r w:rsidRPr="00AF012E">
        <w:rPr>
          <w:sz w:val="28"/>
          <w:szCs w:val="28"/>
        </w:rPr>
        <w:t xml:space="preserve">2.15. При эксплуатации ЗС ГО в части соблюдения противопожарных требований надлежит руководствоваться </w:t>
      </w:r>
      <w:hyperlink r:id="rId6">
        <w:r w:rsidRPr="00AF012E">
          <w:rPr>
            <w:color w:val="000000"/>
            <w:sz w:val="28"/>
            <w:szCs w:val="28"/>
          </w:rPr>
          <w:t>правилами пожарной безопасности в Российской Федерации</w:t>
        </w:r>
      </w:hyperlink>
      <w:r w:rsidRPr="00AF012E">
        <w:rPr>
          <w:sz w:val="28"/>
          <w:szCs w:val="28"/>
        </w:rPr>
        <w:t>.</w:t>
      </w:r>
    </w:p>
    <w:p w:rsidR="00E30287" w:rsidRPr="00AF012E" w:rsidRDefault="00694CEE">
      <w:pPr>
        <w:pStyle w:val="Heading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01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12E">
        <w:rPr>
          <w:rFonts w:ascii="Times New Roman" w:hAnsi="Times New Roman" w:cs="Times New Roman"/>
          <w:sz w:val="28"/>
          <w:szCs w:val="28"/>
        </w:rPr>
        <w:t xml:space="preserve"> содержанием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3.1. Состояние ЗС ГО проверяется при ежегодных, специальных (внеочередных) осмотрах, комплексных проверках и инвентаризации.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3.2. Результаты проверки состояния ЗС ГО оформляются актом.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3.3. На основании акта и ведомости дефектов составляются годовые планы планово-предупредительных ремонтов технических средств и строительных конструкций.</w:t>
      </w:r>
    </w:p>
    <w:p w:rsidR="00E30287" w:rsidRPr="00AF012E" w:rsidRDefault="00694CEE">
      <w:pPr>
        <w:pStyle w:val="Heading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>4. Техническое обслуживание и ремонт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техническое обслуживание N 3;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текущий ремонт;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средний ремонт;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капитальный ремонт.</w:t>
      </w:r>
    </w:p>
    <w:p w:rsidR="00E30287" w:rsidRPr="00AF012E" w:rsidRDefault="00694CEE">
      <w:pPr>
        <w:pStyle w:val="Heading3"/>
        <w:numPr>
          <w:ilvl w:val="2"/>
          <w:numId w:val="2"/>
        </w:numPr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5. Приведение в готовность к приему </w:t>
      </w:r>
      <w:proofErr w:type="gramStart"/>
      <w:r w:rsidRPr="00AF012E">
        <w:rPr>
          <w:rFonts w:ascii="Times New Roman" w:hAnsi="Times New Roman" w:cs="Times New Roman"/>
          <w:sz w:val="28"/>
          <w:szCs w:val="28"/>
        </w:rPr>
        <w:t>укрываемых</w:t>
      </w:r>
      <w:proofErr w:type="gramEnd"/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5.1. Мероприятия по подготовке ЗС ГО к приему укрываемых включают: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подготовку проходов к ЗС ГО и установку указателей;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открытие всех входов;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освобождение помещений;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установку в помещениях нар, мебели, приборов;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- проведение </w:t>
      </w:r>
      <w:proofErr w:type="spellStart"/>
      <w:r w:rsidRPr="00AF012E">
        <w:rPr>
          <w:sz w:val="28"/>
          <w:szCs w:val="28"/>
        </w:rPr>
        <w:t>расконсервации</w:t>
      </w:r>
      <w:proofErr w:type="spellEnd"/>
      <w:r w:rsidRPr="00AF012E">
        <w:rPr>
          <w:sz w:val="28"/>
          <w:szCs w:val="28"/>
        </w:rPr>
        <w:t xml:space="preserve"> инженерно-технического оборудования;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снятие обычных дверей;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исправности защитно-герметических и герметических дверей, ставней и затворов;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закрытие всех защитно-герметических устройств;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закрытие и герметизацию воздухозаборных и вытяжных отверстий и воздуховодов;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состояния и освобождение аварийного выхода, закрытие защитно-герметических ворот, дверей и ставней;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 xml:space="preserve">- </w:t>
      </w:r>
      <w:proofErr w:type="spellStart"/>
      <w:r w:rsidRPr="00AF012E">
        <w:rPr>
          <w:sz w:val="28"/>
          <w:szCs w:val="28"/>
        </w:rPr>
        <w:t>расконсервацию</w:t>
      </w:r>
      <w:proofErr w:type="spellEnd"/>
      <w:r w:rsidRPr="00AF012E">
        <w:rPr>
          <w:sz w:val="28"/>
          <w:szCs w:val="28"/>
        </w:rPr>
        <w:t xml:space="preserve"> оборудования дизельных электростанций и </w:t>
      </w:r>
      <w:proofErr w:type="spellStart"/>
      <w:r w:rsidRPr="00AF012E">
        <w:rPr>
          <w:sz w:val="28"/>
          <w:szCs w:val="28"/>
        </w:rPr>
        <w:t>артскважин</w:t>
      </w:r>
      <w:proofErr w:type="spellEnd"/>
      <w:r w:rsidRPr="00AF012E">
        <w:rPr>
          <w:sz w:val="28"/>
          <w:szCs w:val="28"/>
        </w:rPr>
        <w:t>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заполнение при необходимости емкостей горюче-смазочных материалов;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убежища на герметичность;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lastRenderedPageBreak/>
        <w:t>- открытие санузлов;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наличия аварийных запасов воды, подключение сетей убежища к внешнему водопроводу;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переключение системы освещения на режим убежища;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установку и подключение репродукторов и телефонов;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проверку и доукомплектование инструментом, инвентарем, приборами, средствами индивидуальной защиты;</w:t>
      </w:r>
    </w:p>
    <w:p w:rsidR="00E30287" w:rsidRPr="00AF012E" w:rsidRDefault="00694CEE">
      <w:pPr>
        <w:pStyle w:val="formattexttopleveltext"/>
        <w:spacing w:before="0" w:after="0"/>
        <w:ind w:left="-567" w:firstLine="567"/>
        <w:jc w:val="both"/>
        <w:rPr>
          <w:sz w:val="28"/>
          <w:szCs w:val="28"/>
        </w:rPr>
      </w:pPr>
      <w:r w:rsidRPr="00AF012E">
        <w:rPr>
          <w:sz w:val="28"/>
          <w:szCs w:val="28"/>
        </w:rPr>
        <w:t>- проветривание помещений.</w:t>
      </w:r>
    </w:p>
    <w:p w:rsidR="00E30287" w:rsidRPr="00AF012E" w:rsidRDefault="00E30287">
      <w:pPr>
        <w:keepNext/>
        <w:keepLines/>
        <w:jc w:val="center"/>
        <w:rPr>
          <w:b/>
          <w:sz w:val="28"/>
          <w:szCs w:val="28"/>
        </w:rPr>
      </w:pPr>
    </w:p>
    <w:p w:rsidR="00E30287" w:rsidRPr="00AF012E" w:rsidRDefault="00E30287">
      <w:pPr>
        <w:jc w:val="right"/>
        <w:outlineLvl w:val="0"/>
        <w:rPr>
          <w:b/>
          <w:color w:val="000000"/>
          <w:sz w:val="28"/>
          <w:szCs w:val="28"/>
        </w:rPr>
      </w:pPr>
    </w:p>
    <w:sectPr w:rsidR="00E30287" w:rsidRPr="00AF012E" w:rsidSect="00E3028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057919"/>
    <w:multiLevelType w:val="multilevel"/>
    <w:tmpl w:val="FB42C9B8"/>
    <w:lvl w:ilvl="0">
      <w:start w:val="1"/>
      <w:numFmt w:val="decimal"/>
      <w:lvlText w:val="%1."/>
      <w:lvlJc w:val="left"/>
      <w:pPr>
        <w:tabs>
          <w:tab w:val="num" w:pos="0"/>
        </w:tabs>
        <w:ind w:left="1825" w:hanging="111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26125B"/>
    <w:multiLevelType w:val="multilevel"/>
    <w:tmpl w:val="BC9C2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BB1220"/>
    <w:multiLevelType w:val="multilevel"/>
    <w:tmpl w:val="918A0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30287"/>
    <w:rsid w:val="00694CEE"/>
    <w:rsid w:val="006A24BD"/>
    <w:rsid w:val="007E3A33"/>
    <w:rsid w:val="008A338B"/>
    <w:rsid w:val="009356D5"/>
    <w:rsid w:val="00AF012E"/>
    <w:rsid w:val="00DF33A5"/>
    <w:rsid w:val="00E30287"/>
    <w:rsid w:val="00F6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E3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E3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E30287"/>
  </w:style>
  <w:style w:type="character" w:customStyle="1" w:styleId="WW8Num14z0">
    <w:name w:val="WW8Num14z0"/>
    <w:qFormat/>
    <w:rsid w:val="00E30287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E30287"/>
  </w:style>
  <w:style w:type="character" w:customStyle="1" w:styleId="WW8Num14z2">
    <w:name w:val="WW8Num14z2"/>
    <w:qFormat/>
    <w:rsid w:val="00E30287"/>
  </w:style>
  <w:style w:type="character" w:customStyle="1" w:styleId="WW8Num14z3">
    <w:name w:val="WW8Num14z3"/>
    <w:qFormat/>
    <w:rsid w:val="00E30287"/>
  </w:style>
  <w:style w:type="character" w:customStyle="1" w:styleId="WW8Num14z4">
    <w:name w:val="WW8Num14z4"/>
    <w:qFormat/>
    <w:rsid w:val="00E30287"/>
  </w:style>
  <w:style w:type="character" w:customStyle="1" w:styleId="WW8Num14z5">
    <w:name w:val="WW8Num14z5"/>
    <w:qFormat/>
    <w:rsid w:val="00E30287"/>
  </w:style>
  <w:style w:type="character" w:customStyle="1" w:styleId="WW8Num14z6">
    <w:name w:val="WW8Num14z6"/>
    <w:qFormat/>
    <w:rsid w:val="00E30287"/>
  </w:style>
  <w:style w:type="character" w:customStyle="1" w:styleId="WW8Num14z7">
    <w:name w:val="WW8Num14z7"/>
    <w:qFormat/>
    <w:rsid w:val="00E30287"/>
  </w:style>
  <w:style w:type="character" w:customStyle="1" w:styleId="WW8Num14z8">
    <w:name w:val="WW8Num14z8"/>
    <w:qFormat/>
    <w:rsid w:val="00E30287"/>
  </w:style>
  <w:style w:type="character" w:customStyle="1" w:styleId="-">
    <w:name w:val="Интернет-ссылка"/>
    <w:rsid w:val="00E30287"/>
    <w:rPr>
      <w:rFonts w:cs="Times New Roman"/>
      <w:color w:val="0066CC"/>
      <w:u w:val="none"/>
    </w:rPr>
  </w:style>
  <w:style w:type="paragraph" w:customStyle="1" w:styleId="a5">
    <w:name w:val="Заголовок"/>
    <w:basedOn w:val="a"/>
    <w:next w:val="a6"/>
    <w:qFormat/>
    <w:rsid w:val="00E302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30287"/>
    <w:pPr>
      <w:spacing w:after="140" w:line="276" w:lineRule="auto"/>
    </w:pPr>
  </w:style>
  <w:style w:type="paragraph" w:styleId="a7">
    <w:name w:val="List"/>
    <w:basedOn w:val="a6"/>
    <w:rsid w:val="00E30287"/>
    <w:rPr>
      <w:rFonts w:cs="Arial"/>
    </w:rPr>
  </w:style>
  <w:style w:type="paragraph" w:customStyle="1" w:styleId="Caption">
    <w:name w:val="Caption"/>
    <w:basedOn w:val="a"/>
    <w:qFormat/>
    <w:rsid w:val="00E30287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E30287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uiPriority w:val="99"/>
    <w:semiHidden/>
    <w:unhideWhenUsed/>
    <w:qFormat/>
    <w:rsid w:val="00AE1BC3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E30287"/>
    <w:pPr>
      <w:spacing w:beforeAutospacing="1" w:after="119" w:line="240" w:lineRule="exact"/>
    </w:pPr>
    <w:rPr>
      <w:rFonts w:eastAsia="Times New Roman"/>
    </w:rPr>
  </w:style>
  <w:style w:type="paragraph" w:styleId="ab">
    <w:name w:val="List Paragraph"/>
    <w:basedOn w:val="a"/>
    <w:qFormat/>
    <w:rsid w:val="00E30287"/>
    <w:pPr>
      <w:ind w:left="720"/>
      <w:contextualSpacing/>
    </w:pPr>
  </w:style>
  <w:style w:type="paragraph" w:customStyle="1" w:styleId="ConsPlusNormal">
    <w:name w:val="ConsPlusNormal"/>
    <w:qFormat/>
    <w:rsid w:val="00E30287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E30287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c">
    <w:name w:val="No Spacing"/>
    <w:qFormat/>
    <w:rsid w:val="00E30287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E30287"/>
    <w:pPr>
      <w:spacing w:before="280" w:after="280"/>
    </w:pPr>
  </w:style>
  <w:style w:type="numbering" w:customStyle="1" w:styleId="WW8Num14">
    <w:name w:val="WW8Num14"/>
    <w:qFormat/>
    <w:rsid w:val="00E30287"/>
  </w:style>
  <w:style w:type="paragraph" w:customStyle="1" w:styleId="ad">
    <w:name w:val="Заглавие"/>
    <w:basedOn w:val="a"/>
    <w:qFormat/>
    <w:rsid w:val="009356D5"/>
    <w:pPr>
      <w:widowControl/>
      <w:ind w:firstLine="567"/>
      <w:jc w:val="center"/>
    </w:pPr>
    <w:rPr>
      <w:rFonts w:eastAsia="Times New Roman"/>
      <w:b/>
      <w:bCs/>
      <w:color w:val="00000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668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20</cp:revision>
  <cp:lastPrinted>2022-03-29T11:54:00Z</cp:lastPrinted>
  <dcterms:created xsi:type="dcterms:W3CDTF">2022-03-28T12:15:00Z</dcterms:created>
  <dcterms:modified xsi:type="dcterms:W3CDTF">2022-03-29T11:56:00Z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