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929" w:rsidRDefault="00094929" w:rsidP="00094929">
      <w:pPr>
        <w:spacing w:after="0" w:line="240" w:lineRule="auto"/>
        <w:rPr>
          <w:rFonts w:ascii="Times New Roman" w:hAnsi="Times New Roman"/>
          <w:color w:val="000000" w:themeColor="text1"/>
          <w:sz w:val="26"/>
          <w:szCs w:val="26"/>
        </w:rPr>
      </w:pPr>
      <w:r>
        <w:rPr>
          <w:rFonts w:ascii="Times New Roman" w:hAnsi="Times New Roman"/>
          <w:color w:val="000000"/>
          <w:sz w:val="26"/>
          <w:szCs w:val="26"/>
        </w:rPr>
        <w:t xml:space="preserve">                                        РОССИЙСКАЯ ФЕДЕРАЦИЯ</w:t>
      </w:r>
    </w:p>
    <w:p w:rsidR="00094929" w:rsidRDefault="00094929" w:rsidP="00094929">
      <w:pPr>
        <w:spacing w:after="0" w:line="240" w:lineRule="auto"/>
        <w:ind w:hanging="709"/>
        <w:jc w:val="center"/>
        <w:rPr>
          <w:rFonts w:ascii="Times New Roman" w:hAnsi="Times New Roman"/>
          <w:color w:val="000000" w:themeColor="text1"/>
          <w:sz w:val="26"/>
          <w:szCs w:val="26"/>
        </w:rPr>
      </w:pPr>
      <w:r>
        <w:rPr>
          <w:rFonts w:ascii="Times New Roman" w:hAnsi="Times New Roman"/>
          <w:color w:val="000000" w:themeColor="text1"/>
          <w:sz w:val="26"/>
          <w:szCs w:val="26"/>
        </w:rPr>
        <w:t>РОСТОВСКАЯ ОБЛАСТЬ</w:t>
      </w:r>
    </w:p>
    <w:p w:rsidR="00094929" w:rsidRDefault="00094929" w:rsidP="00094929">
      <w:pPr>
        <w:spacing w:after="0" w:line="240" w:lineRule="auto"/>
        <w:ind w:hanging="709"/>
        <w:jc w:val="center"/>
        <w:rPr>
          <w:rFonts w:ascii="Times New Roman" w:hAnsi="Times New Roman"/>
          <w:color w:val="000000" w:themeColor="text1"/>
          <w:sz w:val="26"/>
          <w:szCs w:val="26"/>
        </w:rPr>
      </w:pPr>
      <w:r>
        <w:rPr>
          <w:rFonts w:ascii="Times New Roman" w:hAnsi="Times New Roman"/>
          <w:color w:val="000000" w:themeColor="text1"/>
          <w:sz w:val="26"/>
          <w:szCs w:val="26"/>
        </w:rPr>
        <w:t>ТАРАСОВСКИЙ РАЙОН</w:t>
      </w:r>
    </w:p>
    <w:p w:rsidR="00094929" w:rsidRDefault="00094929" w:rsidP="00094929">
      <w:pPr>
        <w:spacing w:after="0" w:line="240" w:lineRule="auto"/>
        <w:ind w:hanging="709"/>
        <w:jc w:val="center"/>
        <w:rPr>
          <w:rFonts w:ascii="Times New Roman" w:hAnsi="Times New Roman"/>
          <w:color w:val="000000" w:themeColor="text1"/>
          <w:sz w:val="26"/>
          <w:szCs w:val="26"/>
        </w:rPr>
      </w:pPr>
      <w:r>
        <w:rPr>
          <w:rFonts w:ascii="Times New Roman" w:hAnsi="Times New Roman"/>
          <w:color w:val="000000" w:themeColor="text1"/>
          <w:sz w:val="26"/>
          <w:szCs w:val="26"/>
        </w:rPr>
        <w:t>МУНИЦИПАЛЬНОЕ ОБРАЗОВАНИЕ</w:t>
      </w:r>
    </w:p>
    <w:p w:rsidR="00094929" w:rsidRDefault="00094929" w:rsidP="00094929">
      <w:pPr>
        <w:spacing w:after="0" w:line="240" w:lineRule="auto"/>
        <w:ind w:hanging="709"/>
        <w:jc w:val="center"/>
        <w:rPr>
          <w:rFonts w:ascii="Times New Roman" w:hAnsi="Times New Roman"/>
          <w:color w:val="000000" w:themeColor="text1"/>
          <w:sz w:val="26"/>
          <w:szCs w:val="26"/>
        </w:rPr>
      </w:pPr>
      <w:r>
        <w:rPr>
          <w:rFonts w:ascii="Times New Roman" w:hAnsi="Times New Roman"/>
          <w:color w:val="000000" w:themeColor="text1"/>
          <w:sz w:val="26"/>
          <w:szCs w:val="26"/>
        </w:rPr>
        <w:t>«ЗЕЛЕНОВСКОГО СЕЛЬСКОЕ ПОСЕЛЕНИЕ»</w:t>
      </w:r>
    </w:p>
    <w:p w:rsidR="00094929" w:rsidRDefault="00094929" w:rsidP="00094929">
      <w:pPr>
        <w:spacing w:after="0" w:line="240" w:lineRule="auto"/>
        <w:ind w:hanging="709"/>
        <w:jc w:val="center"/>
        <w:rPr>
          <w:rFonts w:ascii="Times New Roman" w:hAnsi="Times New Roman"/>
          <w:color w:val="000000" w:themeColor="text1"/>
          <w:sz w:val="26"/>
          <w:szCs w:val="26"/>
        </w:rPr>
      </w:pPr>
      <w:r>
        <w:rPr>
          <w:rFonts w:ascii="Times New Roman" w:hAnsi="Times New Roman"/>
          <w:color w:val="000000" w:themeColor="text1"/>
          <w:sz w:val="26"/>
          <w:szCs w:val="26"/>
        </w:rPr>
        <w:t>АДМИНИСТРАЦИЯ ЗЕЛЕНОВСКОГО СЕЛЬСКОГО ПОСЕЛЕНИЯ</w:t>
      </w:r>
    </w:p>
    <w:p w:rsidR="00094929" w:rsidRDefault="00094929" w:rsidP="00094929">
      <w:pPr>
        <w:spacing w:after="0" w:line="240" w:lineRule="auto"/>
        <w:ind w:hanging="709"/>
        <w:jc w:val="center"/>
        <w:rPr>
          <w:rFonts w:ascii="Times New Roman" w:hAnsi="Times New Roman"/>
          <w:color w:val="000000" w:themeColor="text1"/>
          <w:sz w:val="26"/>
          <w:szCs w:val="26"/>
        </w:rPr>
      </w:pPr>
    </w:p>
    <w:p w:rsidR="00094929" w:rsidRDefault="00094929" w:rsidP="00094929">
      <w:pPr>
        <w:spacing w:after="0" w:line="240" w:lineRule="auto"/>
        <w:ind w:hanging="709"/>
        <w:jc w:val="center"/>
        <w:rPr>
          <w:rFonts w:ascii="Times New Roman" w:hAnsi="Times New Roman"/>
          <w:b/>
          <w:bCs/>
          <w:color w:val="000000" w:themeColor="text1"/>
          <w:sz w:val="26"/>
          <w:szCs w:val="26"/>
        </w:rPr>
      </w:pPr>
      <w:r>
        <w:rPr>
          <w:rFonts w:ascii="Times New Roman" w:hAnsi="Times New Roman"/>
          <w:b/>
          <w:bCs/>
          <w:color w:val="000000" w:themeColor="text1"/>
          <w:sz w:val="26"/>
          <w:szCs w:val="26"/>
        </w:rPr>
        <w:t>РАСПОРЯЖЕНИЕ</w:t>
      </w:r>
    </w:p>
    <w:p w:rsidR="00094929" w:rsidRDefault="00094929" w:rsidP="00094929">
      <w:pPr>
        <w:spacing w:after="0" w:line="240" w:lineRule="auto"/>
        <w:ind w:left="1843"/>
        <w:rPr>
          <w:rFonts w:ascii="Times New Roman" w:hAnsi="Times New Roman"/>
          <w:b/>
          <w:bCs/>
          <w:color w:val="000000" w:themeColor="text1"/>
          <w:sz w:val="26"/>
          <w:szCs w:val="26"/>
        </w:rPr>
      </w:pPr>
    </w:p>
    <w:p w:rsidR="00094929" w:rsidRDefault="00094929" w:rsidP="00094929">
      <w:pPr>
        <w:spacing w:after="0" w:line="240" w:lineRule="auto"/>
        <w:ind w:left="-426"/>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11.05.2018</w:t>
      </w:r>
      <w:r>
        <w:rPr>
          <w:rFonts w:ascii="Times New Roman" w:hAnsi="Times New Roman"/>
          <w:color w:val="000000" w:themeColor="text1"/>
          <w:sz w:val="26"/>
          <w:szCs w:val="26"/>
        </w:rPr>
        <w:tab/>
        <w:t xml:space="preserve">                                                                                               х</w:t>
      </w:r>
      <w:proofErr w:type="gramStart"/>
      <w:r>
        <w:rPr>
          <w:rFonts w:ascii="Times New Roman" w:hAnsi="Times New Roman"/>
          <w:color w:val="000000" w:themeColor="text1"/>
          <w:sz w:val="26"/>
          <w:szCs w:val="26"/>
        </w:rPr>
        <w:t>.З</w:t>
      </w:r>
      <w:proofErr w:type="gramEnd"/>
      <w:r>
        <w:rPr>
          <w:rFonts w:ascii="Times New Roman" w:hAnsi="Times New Roman"/>
          <w:color w:val="000000" w:themeColor="text1"/>
          <w:sz w:val="26"/>
          <w:szCs w:val="26"/>
        </w:rPr>
        <w:t>еленовка</w:t>
      </w:r>
    </w:p>
    <w:p w:rsidR="00094929" w:rsidRDefault="00094929" w:rsidP="00094929">
      <w:pPr>
        <w:spacing w:after="0" w:line="240" w:lineRule="auto"/>
        <w:jc w:val="center"/>
        <w:rPr>
          <w:rFonts w:ascii="Times New Roman" w:hAnsi="Times New Roman"/>
          <w:b/>
          <w:bCs/>
          <w:color w:val="000000" w:themeColor="text1"/>
          <w:sz w:val="26"/>
          <w:szCs w:val="26"/>
        </w:rPr>
      </w:pPr>
      <w:r>
        <w:rPr>
          <w:rFonts w:ascii="Times New Roman" w:hAnsi="Times New Roman"/>
          <w:b/>
          <w:bCs/>
          <w:color w:val="000000" w:themeColor="text1"/>
          <w:sz w:val="26"/>
          <w:szCs w:val="26"/>
        </w:rPr>
        <w:t>№ 50</w:t>
      </w:r>
    </w:p>
    <w:p w:rsidR="00094929" w:rsidRDefault="00094929" w:rsidP="00094929">
      <w:pPr>
        <w:spacing w:after="0" w:line="240" w:lineRule="auto"/>
        <w:ind w:right="-2"/>
        <w:jc w:val="center"/>
        <w:rPr>
          <w:rFonts w:ascii="Times New Roman" w:hAnsi="Times New Roman"/>
          <w:b/>
          <w:bCs/>
          <w:color w:val="000000" w:themeColor="text1"/>
          <w:sz w:val="26"/>
          <w:szCs w:val="26"/>
        </w:rPr>
      </w:pPr>
      <w:r>
        <w:rPr>
          <w:rFonts w:ascii="Times New Roman" w:hAnsi="Times New Roman"/>
          <w:b/>
          <w:bCs/>
          <w:color w:val="000000" w:themeColor="text1"/>
          <w:sz w:val="26"/>
          <w:szCs w:val="26"/>
        </w:rPr>
        <w:t>Об организации первичного воинского учета граждан</w:t>
      </w:r>
    </w:p>
    <w:p w:rsidR="00094929" w:rsidRDefault="00094929" w:rsidP="00094929">
      <w:pPr>
        <w:tabs>
          <w:tab w:val="left" w:pos="9639"/>
        </w:tabs>
        <w:spacing w:after="0" w:line="240" w:lineRule="auto"/>
        <w:ind w:left="-426" w:right="-2" w:firstLine="709"/>
        <w:jc w:val="both"/>
        <w:rPr>
          <w:rFonts w:ascii="Times New Roman" w:hAnsi="Times New Roman"/>
          <w:color w:val="000000" w:themeColor="text1"/>
          <w:sz w:val="26"/>
          <w:szCs w:val="26"/>
        </w:rPr>
      </w:pPr>
      <w:proofErr w:type="gramStart"/>
      <w:r>
        <w:rPr>
          <w:rFonts w:ascii="Times New Roman" w:hAnsi="Times New Roman"/>
          <w:color w:val="000000" w:themeColor="text1"/>
          <w:sz w:val="26"/>
          <w:szCs w:val="26"/>
        </w:rPr>
        <w:t xml:space="preserve">Во исполнение Конституции Российской Федерации, Федеральных законов от </w:t>
      </w:r>
      <w:r>
        <w:rPr>
          <w:rFonts w:ascii="Times New Roman" w:hAnsi="Times New Roman"/>
          <w:bCs/>
          <w:color w:val="000000" w:themeColor="text1"/>
          <w:sz w:val="26"/>
          <w:szCs w:val="26"/>
        </w:rPr>
        <w:t xml:space="preserve">31 </w:t>
      </w:r>
      <w:r w:rsidR="007313E8">
        <w:rPr>
          <w:rFonts w:ascii="Times New Roman" w:hAnsi="Times New Roman"/>
          <w:bCs/>
          <w:color w:val="000000" w:themeColor="text1"/>
          <w:sz w:val="26"/>
          <w:szCs w:val="26"/>
        </w:rPr>
        <w:t>0</w:t>
      </w:r>
      <w:r>
        <w:rPr>
          <w:rFonts w:ascii="Times New Roman" w:hAnsi="Times New Roman"/>
          <w:bCs/>
          <w:color w:val="000000" w:themeColor="text1"/>
          <w:sz w:val="26"/>
          <w:szCs w:val="26"/>
        </w:rPr>
        <w:t xml:space="preserve">мая 1996 г. </w:t>
      </w:r>
      <w:r>
        <w:rPr>
          <w:rFonts w:ascii="Times New Roman" w:hAnsi="Times New Roman"/>
          <w:color w:val="000000" w:themeColor="text1"/>
          <w:sz w:val="26"/>
          <w:szCs w:val="26"/>
        </w:rPr>
        <w:t xml:space="preserve">№ 61-ФЗ «Об обороне», от 26 февраля 1997 г. № 31-ФЗ «О мобилизационной подготовке и мобилизации в Российской Федерации», </w:t>
      </w:r>
      <w:r>
        <w:rPr>
          <w:rFonts w:ascii="Times New Roman" w:hAnsi="Times New Roman"/>
          <w:color w:val="000000" w:themeColor="text1"/>
          <w:spacing w:val="2"/>
          <w:sz w:val="26"/>
          <w:szCs w:val="26"/>
        </w:rPr>
        <w:t>от 28 марта 1998 г.</w:t>
      </w:r>
      <w:r>
        <w:rPr>
          <w:rFonts w:ascii="Times New Roman" w:hAnsi="Times New Roman"/>
          <w:color w:val="000000" w:themeColor="text1"/>
          <w:sz w:val="26"/>
          <w:szCs w:val="26"/>
        </w:rPr>
        <w:t xml:space="preserve"> № 53-ФЗ «О воинской обязанности и военной службе», постановления Правительства Российской Федерации от 27 ноября 2006 г. № 719 «Об утверждении Положения о воинском учете», приказов Министра обороны</w:t>
      </w:r>
      <w:proofErr w:type="gramEnd"/>
      <w:r>
        <w:rPr>
          <w:rFonts w:ascii="Times New Roman" w:hAnsi="Times New Roman"/>
          <w:color w:val="000000" w:themeColor="text1"/>
          <w:sz w:val="26"/>
          <w:szCs w:val="26"/>
        </w:rPr>
        <w:t xml:space="preserve"> Российской Федерации  от 25 февраля  2000 г. № 018  «Об утверждении Наставления по воинскому учету и аттестованию граждан, пребывающих в запасе Вооруженных Сил Российской Федерации» и от 18 июля  2014 г. № 495 </w:t>
      </w:r>
      <w:r>
        <w:rPr>
          <w:color w:val="000000" w:themeColor="text1"/>
          <w:sz w:val="26"/>
          <w:szCs w:val="26"/>
        </w:rPr>
        <w:t>«</w:t>
      </w:r>
      <w:r>
        <w:rPr>
          <w:rFonts w:ascii="Times New Roman" w:hAnsi="Times New Roman"/>
          <w:color w:val="000000" w:themeColor="text1"/>
          <w:sz w:val="26"/>
          <w:szCs w:val="26"/>
        </w:rPr>
        <w:t xml:space="preserve">Об утверждении Инструкции </w:t>
      </w:r>
      <w:proofErr w:type="gramStart"/>
      <w:r>
        <w:rPr>
          <w:rFonts w:ascii="Times New Roman" w:hAnsi="Times New Roman"/>
          <w:color w:val="000000" w:themeColor="text1"/>
          <w:sz w:val="26"/>
          <w:szCs w:val="26"/>
        </w:rPr>
        <w:t>по</w:t>
      </w:r>
      <w:proofErr w:type="gramEnd"/>
      <w:r>
        <w:rPr>
          <w:rFonts w:ascii="Times New Roman" w:hAnsi="Times New Roman"/>
          <w:color w:val="000000" w:themeColor="text1"/>
          <w:sz w:val="26"/>
          <w:szCs w:val="26"/>
        </w:rPr>
        <w:t xml:space="preserve"> обеспечению функционирования системы воинского учета</w:t>
      </w:r>
      <w:r>
        <w:rPr>
          <w:color w:val="000000" w:themeColor="text1"/>
          <w:sz w:val="26"/>
          <w:szCs w:val="26"/>
        </w:rPr>
        <w:t xml:space="preserve"> </w:t>
      </w:r>
      <w:r>
        <w:rPr>
          <w:rFonts w:ascii="Times New Roman" w:hAnsi="Times New Roman"/>
          <w:color w:val="000000" w:themeColor="text1"/>
          <w:sz w:val="26"/>
          <w:szCs w:val="26"/>
        </w:rPr>
        <w:t>граждан Российской Федерации и</w:t>
      </w:r>
      <w:r>
        <w:rPr>
          <w:color w:val="000000" w:themeColor="text1"/>
          <w:sz w:val="26"/>
          <w:szCs w:val="26"/>
        </w:rPr>
        <w:t xml:space="preserve"> </w:t>
      </w:r>
      <w:r>
        <w:rPr>
          <w:rFonts w:ascii="Times New Roman" w:hAnsi="Times New Roman"/>
          <w:color w:val="000000" w:themeColor="text1"/>
          <w:sz w:val="26"/>
          <w:szCs w:val="26"/>
        </w:rPr>
        <w:t xml:space="preserve">порядка проведения смотров-конкурсов на лучшую организацию осуществления воинского учета», Методических  рекомендациями ГШ </w:t>
      </w:r>
      <w:proofErr w:type="gramStart"/>
      <w:r>
        <w:rPr>
          <w:rFonts w:ascii="Times New Roman" w:hAnsi="Times New Roman"/>
          <w:color w:val="000000" w:themeColor="text1"/>
          <w:sz w:val="26"/>
          <w:szCs w:val="26"/>
        </w:rPr>
        <w:t>ВС</w:t>
      </w:r>
      <w:proofErr w:type="gramEnd"/>
      <w:r>
        <w:rPr>
          <w:rFonts w:ascii="Times New Roman" w:hAnsi="Times New Roman"/>
          <w:color w:val="000000" w:themeColor="text1"/>
          <w:sz w:val="26"/>
          <w:szCs w:val="26"/>
        </w:rPr>
        <w:t xml:space="preserve"> РФ по осуществлению первичного воинского учета в органах местного самоуправления:</w:t>
      </w:r>
    </w:p>
    <w:p w:rsidR="00094929" w:rsidRDefault="00094929" w:rsidP="00094929">
      <w:pPr>
        <w:tabs>
          <w:tab w:val="left" w:pos="9639"/>
        </w:tabs>
        <w:spacing w:after="0" w:line="240" w:lineRule="auto"/>
        <w:ind w:left="-454" w:right="-2" w:firstLine="28"/>
        <w:jc w:val="both"/>
        <w:rPr>
          <w:rFonts w:ascii="Times New Roman" w:hAnsi="Times New Roman"/>
          <w:color w:val="000000" w:themeColor="text1"/>
          <w:sz w:val="26"/>
          <w:szCs w:val="26"/>
        </w:rPr>
      </w:pPr>
    </w:p>
    <w:p w:rsidR="00094929" w:rsidRDefault="00094929" w:rsidP="00094929">
      <w:pPr>
        <w:tabs>
          <w:tab w:val="left" w:pos="9639"/>
        </w:tabs>
        <w:spacing w:after="0" w:line="240" w:lineRule="auto"/>
        <w:ind w:left="-454" w:right="-2" w:firstLine="28"/>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1. Инспектору ВУС  Щекатуновой А.И. организовать первичный воинский учет                  всех граждан, подлежащих первичному воинскому учету.  </w:t>
      </w:r>
    </w:p>
    <w:p w:rsidR="00094929" w:rsidRDefault="00094929" w:rsidP="00094929">
      <w:pPr>
        <w:tabs>
          <w:tab w:val="left" w:pos="9639"/>
        </w:tabs>
        <w:spacing w:after="0" w:line="240" w:lineRule="auto"/>
        <w:ind w:left="-454" w:right="-2" w:firstLine="28"/>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2. Обязанности по ведению первичного воинского учета граждан и хранению документов первичного воинского учета возложить на инспектора ВУС Администрации Зеленовского сельского поселения  Щекатунову Альбину Ивановну.</w:t>
      </w:r>
    </w:p>
    <w:p w:rsidR="00094929" w:rsidRDefault="00094929" w:rsidP="00094929">
      <w:pPr>
        <w:tabs>
          <w:tab w:val="left" w:pos="9639"/>
        </w:tabs>
        <w:spacing w:after="0" w:line="240" w:lineRule="auto"/>
        <w:ind w:left="-454" w:right="-2" w:firstLine="28"/>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3. При временном убытии  Щекатуновой Альбины Ивановны в отпуск, командировку или на лечение временное исполнение обязанностей по ведению первичного воинского учета граждан по распоряжению главы Администрации Зеленовского сельского поселения возлагать на инспектора, специалиста Администрации. Документы, необходимые для работы по первичному воинскому учету передавать по акту.</w:t>
      </w:r>
    </w:p>
    <w:p w:rsidR="00094929" w:rsidRDefault="00094929" w:rsidP="00094929">
      <w:pPr>
        <w:tabs>
          <w:tab w:val="left" w:pos="9639"/>
        </w:tabs>
        <w:spacing w:after="0" w:line="240" w:lineRule="auto"/>
        <w:ind w:left="-454" w:right="-2" w:firstLine="28"/>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4. Настоящее распоряжение объявить должностным лицам, указанным в данном приказе.</w:t>
      </w:r>
    </w:p>
    <w:p w:rsidR="00094929" w:rsidRDefault="00094929" w:rsidP="00094929">
      <w:pPr>
        <w:tabs>
          <w:tab w:val="left" w:pos="9639"/>
        </w:tabs>
        <w:spacing w:after="0" w:line="240" w:lineRule="auto"/>
        <w:ind w:left="-454" w:right="-2" w:firstLine="28"/>
        <w:jc w:val="both"/>
        <w:rPr>
          <w:rFonts w:ascii="Times New Roman" w:hAnsi="Times New Roman"/>
          <w:color w:val="000000" w:themeColor="text1"/>
          <w:sz w:val="26"/>
          <w:szCs w:val="26"/>
        </w:rPr>
      </w:pPr>
      <w:r>
        <w:rPr>
          <w:rFonts w:ascii="Times New Roman" w:hAnsi="Times New Roman"/>
          <w:color w:val="000000" w:themeColor="text1"/>
          <w:sz w:val="26"/>
          <w:szCs w:val="26"/>
        </w:rPr>
        <w:t xml:space="preserve">   5. </w:t>
      </w:r>
      <w:proofErr w:type="gramStart"/>
      <w:r>
        <w:rPr>
          <w:rFonts w:ascii="Times New Roman" w:hAnsi="Times New Roman"/>
          <w:color w:val="000000" w:themeColor="text1"/>
          <w:sz w:val="26"/>
          <w:szCs w:val="26"/>
        </w:rPr>
        <w:t>Контроль за</w:t>
      </w:r>
      <w:proofErr w:type="gramEnd"/>
      <w:r>
        <w:rPr>
          <w:rFonts w:ascii="Times New Roman" w:hAnsi="Times New Roman"/>
          <w:color w:val="000000" w:themeColor="text1"/>
          <w:sz w:val="26"/>
          <w:szCs w:val="26"/>
        </w:rPr>
        <w:t xml:space="preserve"> исполнением приказа оставляю за собой.</w:t>
      </w:r>
    </w:p>
    <w:p w:rsidR="00094929" w:rsidRDefault="00094929" w:rsidP="00094929">
      <w:pPr>
        <w:spacing w:after="0" w:line="240" w:lineRule="auto"/>
        <w:ind w:right="-2" w:firstLine="709"/>
        <w:rPr>
          <w:rFonts w:ascii="Times New Roman" w:hAnsi="Times New Roman"/>
          <w:color w:val="000000" w:themeColor="text1"/>
          <w:sz w:val="26"/>
          <w:szCs w:val="26"/>
        </w:rPr>
      </w:pPr>
    </w:p>
    <w:p w:rsidR="00094929" w:rsidRDefault="00094929" w:rsidP="00094929">
      <w:pPr>
        <w:spacing w:after="0" w:line="240" w:lineRule="auto"/>
        <w:ind w:right="-2" w:firstLine="709"/>
        <w:rPr>
          <w:rFonts w:ascii="Times New Roman" w:hAnsi="Times New Roman"/>
          <w:color w:val="000000" w:themeColor="text1"/>
          <w:sz w:val="26"/>
          <w:szCs w:val="26"/>
        </w:rPr>
      </w:pPr>
      <w:r>
        <w:rPr>
          <w:rFonts w:ascii="Times New Roman" w:hAnsi="Times New Roman"/>
          <w:color w:val="000000" w:themeColor="text1"/>
          <w:sz w:val="26"/>
          <w:szCs w:val="26"/>
        </w:rPr>
        <w:t xml:space="preserve">Глава  Администрации Зеленовского </w:t>
      </w:r>
    </w:p>
    <w:p w:rsidR="00094929" w:rsidRDefault="00094929" w:rsidP="00094929">
      <w:pPr>
        <w:spacing w:after="0" w:line="240" w:lineRule="auto"/>
        <w:ind w:right="-2" w:firstLine="709"/>
        <w:rPr>
          <w:rFonts w:ascii="Times New Roman" w:hAnsi="Times New Roman"/>
          <w:color w:val="000000" w:themeColor="text1"/>
          <w:sz w:val="26"/>
          <w:szCs w:val="26"/>
        </w:rPr>
      </w:pPr>
      <w:r>
        <w:rPr>
          <w:rFonts w:ascii="Times New Roman" w:hAnsi="Times New Roman"/>
          <w:color w:val="000000" w:themeColor="text1"/>
          <w:sz w:val="26"/>
          <w:szCs w:val="26"/>
        </w:rPr>
        <w:t>сельского поселения                                                             Т.И. Обухова</w:t>
      </w:r>
    </w:p>
    <w:p w:rsidR="00094929" w:rsidRDefault="00094929" w:rsidP="00094929">
      <w:pPr>
        <w:spacing w:after="0" w:line="240" w:lineRule="auto"/>
        <w:ind w:firstLine="567"/>
        <w:jc w:val="both"/>
        <w:rPr>
          <w:rFonts w:ascii="Times New Roman" w:hAnsi="Times New Roman"/>
          <w:b/>
          <w:bCs/>
          <w:color w:val="000000" w:themeColor="text1"/>
          <w:sz w:val="24"/>
          <w:szCs w:val="24"/>
          <w:u w:val="single"/>
        </w:rPr>
      </w:pPr>
    </w:p>
    <w:p w:rsidR="00094929" w:rsidRDefault="00094929" w:rsidP="00094929">
      <w:pPr>
        <w:spacing w:after="0" w:line="240" w:lineRule="auto"/>
        <w:ind w:firstLine="567"/>
        <w:jc w:val="both"/>
        <w:rPr>
          <w:rFonts w:ascii="Times New Roman" w:hAnsi="Times New Roman"/>
          <w:b/>
          <w:bCs/>
          <w:color w:val="000000" w:themeColor="text1"/>
          <w:sz w:val="24"/>
          <w:szCs w:val="24"/>
          <w:u w:val="single"/>
        </w:rPr>
      </w:pPr>
    </w:p>
    <w:p w:rsidR="00094929" w:rsidRDefault="00094929" w:rsidP="00094929">
      <w:pPr>
        <w:spacing w:after="0" w:line="240" w:lineRule="auto"/>
        <w:ind w:firstLine="567"/>
        <w:jc w:val="both"/>
        <w:rPr>
          <w:rFonts w:ascii="Times New Roman" w:hAnsi="Times New Roman"/>
          <w:b/>
          <w:bCs/>
          <w:color w:val="000000" w:themeColor="text1"/>
          <w:sz w:val="24"/>
          <w:szCs w:val="24"/>
          <w:u w:val="single"/>
        </w:rPr>
      </w:pPr>
    </w:p>
    <w:p w:rsidR="00094929" w:rsidRDefault="00094929" w:rsidP="00094929">
      <w:pPr>
        <w:spacing w:after="0" w:line="240" w:lineRule="auto"/>
        <w:ind w:firstLine="567"/>
        <w:jc w:val="both"/>
        <w:rPr>
          <w:rFonts w:ascii="Times New Roman" w:hAnsi="Times New Roman"/>
          <w:b/>
          <w:bCs/>
          <w:color w:val="000000" w:themeColor="text1"/>
          <w:sz w:val="24"/>
          <w:szCs w:val="24"/>
          <w:u w:val="single"/>
        </w:rPr>
      </w:pPr>
    </w:p>
    <w:p w:rsidR="00094929" w:rsidRDefault="00094929" w:rsidP="00094929">
      <w:pPr>
        <w:spacing w:after="0" w:line="240" w:lineRule="auto"/>
        <w:ind w:firstLine="567"/>
        <w:jc w:val="both"/>
        <w:rPr>
          <w:rFonts w:ascii="Times New Roman" w:hAnsi="Times New Roman"/>
          <w:b/>
          <w:bCs/>
          <w:color w:val="000000" w:themeColor="text1"/>
          <w:sz w:val="28"/>
          <w:szCs w:val="28"/>
        </w:rPr>
      </w:pPr>
    </w:p>
    <w:p w:rsidR="00094929" w:rsidRDefault="00094929" w:rsidP="00094929">
      <w:pPr>
        <w:spacing w:after="0" w:line="240" w:lineRule="auto"/>
        <w:ind w:firstLine="567"/>
        <w:jc w:val="both"/>
        <w:rPr>
          <w:rFonts w:ascii="Times New Roman" w:hAnsi="Times New Roman"/>
          <w:b/>
          <w:bCs/>
          <w:color w:val="000000" w:themeColor="text1"/>
          <w:sz w:val="28"/>
          <w:szCs w:val="28"/>
        </w:rPr>
      </w:pPr>
    </w:p>
    <w:p w:rsidR="00094929" w:rsidRDefault="00094929" w:rsidP="00094929">
      <w:pPr>
        <w:spacing w:after="0" w:line="240" w:lineRule="auto"/>
        <w:ind w:firstLine="567"/>
        <w:jc w:val="both"/>
        <w:rPr>
          <w:rFonts w:ascii="Times New Roman" w:hAnsi="Times New Roman"/>
          <w:b/>
          <w:bCs/>
          <w:color w:val="000000" w:themeColor="text1"/>
          <w:sz w:val="28"/>
          <w:szCs w:val="28"/>
        </w:rPr>
      </w:pPr>
      <w:r>
        <w:rPr>
          <w:rFonts w:ascii="Times New Roman" w:hAnsi="Times New Roman"/>
          <w:b/>
          <w:bCs/>
          <w:color w:val="000000" w:themeColor="text1"/>
          <w:sz w:val="28"/>
          <w:szCs w:val="28"/>
        </w:rPr>
        <w:lastRenderedPageBreak/>
        <w:t xml:space="preserve">Примечание </w:t>
      </w:r>
    </w:p>
    <w:p w:rsidR="00094929" w:rsidRDefault="00094929" w:rsidP="00094929">
      <w:pPr>
        <w:pStyle w:val="a3"/>
        <w:tabs>
          <w:tab w:val="left" w:pos="993"/>
        </w:tabs>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РАСПОРЯЖЕНИЕ согласовывается с военным комиссаром военного комиссариата (муниципального), осуществляющим свою деятельность в пределах территории, на которой </w:t>
      </w:r>
      <w:proofErr w:type="gramStart"/>
      <w:r>
        <w:rPr>
          <w:rFonts w:ascii="Times New Roman" w:hAnsi="Times New Roman"/>
          <w:color w:val="000000" w:themeColor="text1"/>
          <w:sz w:val="28"/>
          <w:szCs w:val="28"/>
        </w:rPr>
        <w:t>расположен</w:t>
      </w:r>
      <w:proofErr w:type="gramEnd"/>
      <w:r>
        <w:rPr>
          <w:rFonts w:ascii="Times New Roman" w:hAnsi="Times New Roman"/>
          <w:color w:val="000000" w:themeColor="text1"/>
          <w:sz w:val="28"/>
          <w:szCs w:val="28"/>
        </w:rPr>
        <w:t xml:space="preserve"> ОМСУ, для чего:</w:t>
      </w:r>
    </w:p>
    <w:p w:rsidR="00094929" w:rsidRDefault="00094929" w:rsidP="00094929">
      <w:pPr>
        <w:pStyle w:val="a3"/>
        <w:tabs>
          <w:tab w:val="left" w:pos="993"/>
        </w:tabs>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РАСПОРЯЖЕНИ</w:t>
      </w:r>
      <w:proofErr w:type="gramStart"/>
      <w:r>
        <w:rPr>
          <w:rFonts w:ascii="Times New Roman" w:hAnsi="Times New Roman"/>
          <w:color w:val="000000" w:themeColor="text1"/>
          <w:sz w:val="28"/>
          <w:szCs w:val="28"/>
        </w:rPr>
        <w:t>Е(</w:t>
      </w:r>
      <w:proofErr w:type="gramEnd"/>
      <w:r>
        <w:rPr>
          <w:rFonts w:ascii="Times New Roman" w:hAnsi="Times New Roman"/>
          <w:color w:val="000000" w:themeColor="text1"/>
          <w:sz w:val="28"/>
          <w:szCs w:val="28"/>
        </w:rPr>
        <w:t>«болванка») составляется в трех экземплярах;</w:t>
      </w:r>
    </w:p>
    <w:p w:rsidR="00094929" w:rsidRDefault="00094929" w:rsidP="00094929">
      <w:pPr>
        <w:pStyle w:val="a3"/>
        <w:tabs>
          <w:tab w:val="left" w:pos="993"/>
        </w:tabs>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один экземпляр остается в ОИСУ;</w:t>
      </w:r>
    </w:p>
    <w:p w:rsidR="00094929" w:rsidRDefault="00094929" w:rsidP="00094929">
      <w:pPr>
        <w:pStyle w:val="a3"/>
        <w:tabs>
          <w:tab w:val="left" w:pos="993"/>
        </w:tabs>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два экземпляра высылаются (передаются) в военный комиссариат (муниципальный) для согласования;</w:t>
      </w:r>
    </w:p>
    <w:p w:rsidR="00094929" w:rsidRDefault="00094929" w:rsidP="00094929">
      <w:pPr>
        <w:pStyle w:val="a3"/>
        <w:tabs>
          <w:tab w:val="left" w:pos="993"/>
        </w:tabs>
        <w:spacing w:after="0" w:line="240" w:lineRule="auto"/>
        <w:ind w:left="0" w:firstLine="567"/>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военный комиссар военного комиссариата (муниципального) рассматривает предложенные главой Администрации ОМСУ кандидатуры, и при согласии на обратной стороне  каждого листа обоих экземпляров приказа делает отметки</w:t>
      </w:r>
    </w:p>
    <w:p w:rsidR="00094929" w:rsidRDefault="00094929" w:rsidP="00094929">
      <w:pPr>
        <w:pStyle w:val="a3"/>
        <w:tabs>
          <w:tab w:val="left" w:pos="993"/>
        </w:tabs>
        <w:spacing w:after="0" w:line="240" w:lineRule="auto"/>
        <w:ind w:left="0" w:firstLine="567"/>
        <w:jc w:val="center"/>
        <w:rPr>
          <w:rFonts w:ascii="Times New Roman" w:hAnsi="Times New Roman"/>
          <w:color w:val="000000" w:themeColor="text1"/>
          <w:sz w:val="28"/>
          <w:szCs w:val="28"/>
        </w:rPr>
      </w:pPr>
    </w:p>
    <w:p w:rsidR="00094929" w:rsidRDefault="00094929" w:rsidP="00094929">
      <w:pPr>
        <w:pStyle w:val="a3"/>
        <w:tabs>
          <w:tab w:val="left" w:pos="993"/>
        </w:tabs>
        <w:spacing w:after="0" w:line="240" w:lineRule="auto"/>
        <w:ind w:left="0" w:firstLine="567"/>
        <w:jc w:val="center"/>
        <w:rPr>
          <w:rFonts w:ascii="Times New Roman" w:hAnsi="Times New Roman"/>
          <w:color w:val="000000" w:themeColor="text1"/>
          <w:sz w:val="28"/>
          <w:szCs w:val="28"/>
        </w:rPr>
      </w:pPr>
      <w:r>
        <w:rPr>
          <w:rFonts w:ascii="Times New Roman" w:hAnsi="Times New Roman"/>
          <w:color w:val="000000" w:themeColor="text1"/>
          <w:sz w:val="28"/>
          <w:szCs w:val="28"/>
        </w:rPr>
        <w:t>«СОГЛАСОВАНО»</w:t>
      </w:r>
    </w:p>
    <w:p w:rsidR="00094929" w:rsidRDefault="00094929" w:rsidP="00094929">
      <w:pPr>
        <w:pStyle w:val="a3"/>
        <w:tabs>
          <w:tab w:val="left" w:pos="993"/>
        </w:tabs>
        <w:spacing w:after="0"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 xml:space="preserve">                        Военный комиссар ______________________</w:t>
      </w:r>
    </w:p>
    <w:p w:rsidR="00094929" w:rsidRDefault="00094929" w:rsidP="00094929">
      <w:pPr>
        <w:pStyle w:val="a3"/>
        <w:tabs>
          <w:tab w:val="left" w:pos="993"/>
        </w:tabs>
        <w:spacing w:after="0"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 xml:space="preserve">                        Ростовской области </w:t>
      </w:r>
    </w:p>
    <w:p w:rsidR="00094929" w:rsidRDefault="00094929" w:rsidP="00094929">
      <w:pPr>
        <w:spacing w:after="0" w:line="240" w:lineRule="auto"/>
        <w:ind w:right="-2" w:firstLine="709"/>
        <w:jc w:val="both"/>
        <w:rPr>
          <w:rFonts w:ascii="Times New Roman" w:hAnsi="Times New Roman"/>
          <w:color w:val="000000" w:themeColor="text1"/>
          <w:sz w:val="28"/>
          <w:szCs w:val="28"/>
        </w:rPr>
      </w:pPr>
      <w:r>
        <w:rPr>
          <w:rFonts w:ascii="Times New Roman" w:hAnsi="Times New Roman"/>
          <w:color w:val="000000" w:themeColor="text1"/>
        </w:rPr>
        <w:t xml:space="preserve">                              ___________       _____________________________</w:t>
      </w:r>
    </w:p>
    <w:p w:rsidR="00094929" w:rsidRDefault="00094929" w:rsidP="00094929">
      <w:pPr>
        <w:spacing w:after="0" w:line="240" w:lineRule="auto"/>
        <w:rPr>
          <w:rFonts w:ascii="Times New Roman" w:hAnsi="Times New Roman"/>
          <w:color w:val="000000" w:themeColor="text1"/>
          <w:sz w:val="20"/>
          <w:szCs w:val="20"/>
        </w:rPr>
      </w:pPr>
      <w:r>
        <w:rPr>
          <w:rFonts w:ascii="Times New Roman" w:hAnsi="Times New Roman"/>
          <w:color w:val="000000" w:themeColor="text1"/>
          <w:sz w:val="20"/>
          <w:szCs w:val="20"/>
        </w:rPr>
        <w:t xml:space="preserve">                                                       (подпись,                          инициал имени, фамилия)</w:t>
      </w:r>
    </w:p>
    <w:p w:rsidR="00094929" w:rsidRDefault="00094929" w:rsidP="00094929">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                      М.П.</w:t>
      </w:r>
    </w:p>
    <w:p w:rsidR="00094929" w:rsidRDefault="00094929" w:rsidP="00094929">
      <w:pPr>
        <w:pStyle w:val="a3"/>
        <w:tabs>
          <w:tab w:val="left" w:pos="993"/>
        </w:tabs>
        <w:spacing w:after="0"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и заверяет печатью военного комиссариата (муниципального);</w:t>
      </w:r>
    </w:p>
    <w:p w:rsidR="00094929" w:rsidRDefault="00094929" w:rsidP="00094929">
      <w:pPr>
        <w:pStyle w:val="a3"/>
        <w:tabs>
          <w:tab w:val="left" w:pos="993"/>
        </w:tabs>
        <w:spacing w:after="0" w:line="240" w:lineRule="auto"/>
        <w:ind w:left="0" w:firstLine="567"/>
        <w:rPr>
          <w:rFonts w:ascii="Times New Roman" w:hAnsi="Times New Roman"/>
          <w:color w:val="000000" w:themeColor="text1"/>
          <w:sz w:val="28"/>
          <w:szCs w:val="28"/>
        </w:rPr>
      </w:pPr>
      <w:r>
        <w:rPr>
          <w:rFonts w:ascii="Times New Roman" w:hAnsi="Times New Roman"/>
          <w:color w:val="000000" w:themeColor="text1"/>
          <w:sz w:val="28"/>
          <w:szCs w:val="28"/>
        </w:rPr>
        <w:t>один экземпляр согласованного РАСПОРЯЖЕНИЯ остается в военном комиссариате (муниципальном) – в деле по переписке с ОМСУ;</w:t>
      </w:r>
    </w:p>
    <w:p w:rsidR="00094929" w:rsidRDefault="00094929" w:rsidP="00094929">
      <w:pPr>
        <w:spacing w:after="0" w:line="240" w:lineRule="auto"/>
        <w:ind w:right="-2"/>
        <w:jc w:val="both"/>
        <w:rPr>
          <w:rFonts w:ascii="Times New Roman" w:hAnsi="Times New Roman"/>
          <w:color w:val="000000" w:themeColor="text1"/>
          <w:sz w:val="28"/>
          <w:szCs w:val="28"/>
        </w:rPr>
      </w:pPr>
      <w:r>
        <w:rPr>
          <w:rFonts w:ascii="Times New Roman" w:hAnsi="Times New Roman"/>
          <w:color w:val="000000" w:themeColor="text1"/>
          <w:sz w:val="28"/>
          <w:szCs w:val="28"/>
        </w:rPr>
        <w:t xml:space="preserve">         другой  экземпляр согласованного РАСПОРЯЖЕНИЯ возвращается в ОМСУ, где подписывается главой Администрации ОМСУ,  регистрируется в делопроизводстве (присваивается номер) и доводится должностным лицам, указанным в приказе – хранится в деле по переписке с военным комиссариатом (муниципальным).</w:t>
      </w:r>
    </w:p>
    <w:p w:rsidR="006F5595" w:rsidRDefault="006F5595"/>
    <w:sectPr w:rsidR="006F5595" w:rsidSect="006F559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94929"/>
    <w:rsid w:val="00094929"/>
    <w:rsid w:val="000E1742"/>
    <w:rsid w:val="000F7426"/>
    <w:rsid w:val="00125C97"/>
    <w:rsid w:val="002A2793"/>
    <w:rsid w:val="00325D53"/>
    <w:rsid w:val="00350948"/>
    <w:rsid w:val="00416BEE"/>
    <w:rsid w:val="004C41D7"/>
    <w:rsid w:val="006F5595"/>
    <w:rsid w:val="007313E8"/>
    <w:rsid w:val="007D7AEA"/>
    <w:rsid w:val="007F349C"/>
    <w:rsid w:val="00893F44"/>
    <w:rsid w:val="00940BFA"/>
    <w:rsid w:val="00A25A24"/>
    <w:rsid w:val="00B67416"/>
    <w:rsid w:val="00BB5B95"/>
    <w:rsid w:val="00C51DD8"/>
    <w:rsid w:val="00C87D96"/>
    <w:rsid w:val="00D36D25"/>
    <w:rsid w:val="00E23557"/>
    <w:rsid w:val="00FE3D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4929"/>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4929"/>
    <w:pPr>
      <w:ind w:left="720"/>
      <w:contextualSpacing/>
    </w:pPr>
  </w:style>
</w:styles>
</file>

<file path=word/webSettings.xml><?xml version="1.0" encoding="utf-8"?>
<w:webSettings xmlns:r="http://schemas.openxmlformats.org/officeDocument/2006/relationships" xmlns:w="http://schemas.openxmlformats.org/wordprocessingml/2006/main">
  <w:divs>
    <w:div w:id="183062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566</Words>
  <Characters>3231</Characters>
  <Application>Microsoft Office Word</Application>
  <DocSecurity>0</DocSecurity>
  <Lines>26</Lines>
  <Paragraphs>7</Paragraphs>
  <ScaleCrop>false</ScaleCrop>
  <Company>1</Company>
  <LinksUpToDate>false</LinksUpToDate>
  <CharactersWithSpaces>3790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4</cp:revision>
  <cp:lastPrinted>2018-05-28T04:49:00Z</cp:lastPrinted>
  <dcterms:created xsi:type="dcterms:W3CDTF">2018-05-28T04:40:00Z</dcterms:created>
  <dcterms:modified xsi:type="dcterms:W3CDTF">2018-05-28T04:51:00Z</dcterms:modified>
</cp:coreProperties>
</file>