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РОССИЙСКАЯ  ФЕДЕРАЦИЯ</w:t>
      </w:r>
    </w:p>
    <w:p>
      <w:pPr>
        <w:pStyle w:val="Normal"/>
        <w:jc w:val="center"/>
        <w:rPr>
          <w:sz w:val="28"/>
          <w:szCs w:val="28"/>
        </w:rPr>
      </w:pPr>
      <w:r>
        <w:rPr>
          <w:sz w:val="28"/>
          <w:szCs w:val="28"/>
        </w:rPr>
        <w:t>РОСТОВСКАЯ  ОБЛАСТЬ ТАРАСОВСКИЙ РАЙОН</w:t>
      </w:r>
    </w:p>
    <w:p>
      <w:pPr>
        <w:pStyle w:val="Normal"/>
        <w:jc w:val="center"/>
        <w:rPr>
          <w:sz w:val="28"/>
          <w:szCs w:val="28"/>
        </w:rPr>
      </w:pPr>
      <w:r>
        <w:rPr>
          <w:sz w:val="28"/>
          <w:szCs w:val="28"/>
        </w:rPr>
        <w:t>МУНИЦИПАЛЬНОЕ  ОБРАЗОВАНИЕ</w:t>
      </w:r>
    </w:p>
    <w:p>
      <w:pPr>
        <w:pStyle w:val="Normal"/>
        <w:jc w:val="center"/>
        <w:rPr>
          <w:sz w:val="28"/>
          <w:szCs w:val="28"/>
        </w:rPr>
      </w:pPr>
      <w:r>
        <w:rPr>
          <w:sz w:val="28"/>
          <w:szCs w:val="28"/>
        </w:rPr>
        <w:t>«ЗЕЛЕНОВСКОЕ  СЕЛЬСКОЕ  ПОСЕЛЕНИЕ»</w:t>
      </w:r>
    </w:p>
    <w:p>
      <w:pPr>
        <w:pStyle w:val="Normal"/>
        <w:jc w:val="center"/>
        <w:rPr>
          <w:sz w:val="28"/>
          <w:szCs w:val="28"/>
        </w:rPr>
      </w:pPr>
      <w:r>
        <w:rPr>
          <w:sz w:val="28"/>
          <w:szCs w:val="28"/>
        </w:rPr>
        <w:t>СОБРАНИЕ  ДЕПУТАТОВ  ЗЕЛЕНОВСКОГО СЕЛЬСКОГО ПОСЕЛЕНИЯ</w:t>
      </w:r>
    </w:p>
    <w:p>
      <w:pPr>
        <w:pStyle w:val="Normal"/>
        <w:jc w:val="center"/>
        <w:rPr>
          <w:b/>
          <w:b/>
          <w:bCs/>
          <w:sz w:val="32"/>
          <w:szCs w:val="32"/>
        </w:rPr>
      </w:pPr>
      <w:r>
        <w:rPr>
          <w:b/>
          <w:bCs/>
          <w:sz w:val="32"/>
          <w:szCs w:val="32"/>
        </w:rPr>
      </w:r>
    </w:p>
    <w:p>
      <w:pPr>
        <w:pStyle w:val="Normal"/>
        <w:jc w:val="center"/>
        <w:rPr>
          <w:b/>
          <w:b/>
          <w:bCs/>
          <w:sz w:val="28"/>
          <w:szCs w:val="28"/>
        </w:rPr>
      </w:pPr>
      <w:r>
        <w:rPr>
          <w:b/>
          <w:bCs/>
          <w:sz w:val="28"/>
          <w:szCs w:val="28"/>
        </w:rPr>
        <mc:AlternateContent>
          <mc:Choice Requires="wps">
            <w:drawing>
              <wp:anchor behindDoc="1" distT="0" distB="0" distL="0" distR="0" simplePos="0" locked="0" layoutInCell="1" allowOverlap="1" relativeHeight="2">
                <wp:simplePos x="0" y="0"/>
                <wp:positionH relativeFrom="page">
                  <wp:posOffset>-615950</wp:posOffset>
                </wp:positionH>
                <wp:positionV relativeFrom="page">
                  <wp:posOffset>109855</wp:posOffset>
                </wp:positionV>
                <wp:extent cx="6487160" cy="635"/>
                <wp:effectExtent l="30480" t="24130" r="26670" b="22860"/>
                <wp:wrapNone/>
                <wp:docPr id="1" name="Прямая соединительная линия 1"/>
                <a:graphic xmlns:a="http://schemas.openxmlformats.org/drawingml/2006/main">
                  <a:graphicData uri="http://schemas.microsoft.com/office/word/2010/wordprocessingShape">
                    <wps:wsp>
                      <wps:cNvSpPr/>
                      <wps:spPr>
                        <a:xfrm>
                          <a:off x="0" y="0"/>
                          <a:ext cx="6486480" cy="0"/>
                        </a:xfrm>
                        <a:prstGeom prst="line">
                          <a:avLst/>
                        </a:prstGeom>
                        <a:ln w="44280">
                          <a:solidFill>
                            <a:srgbClr val="000000"/>
                          </a:solidFill>
                          <a:round/>
                        </a:ln>
                      </wps:spPr>
                      <wps:style>
                        <a:lnRef idx="0"/>
                        <a:fillRef idx="0"/>
                        <a:effectRef idx="0"/>
                        <a:fontRef idx="minor"/>
                      </wps:style>
                      <wps:bodyPr/>
                    </wps:wsp>
                  </a:graphicData>
                </a:graphic>
              </wp:anchor>
            </w:drawing>
          </mc:Choice>
          <mc:Fallback>
            <w:pict>
              <v:line id="shape_0" from="-48.55pt,8.65pt" to="462.15pt,8.65pt" ID="Прямая соединительная линия 1" stroked="t" style="position:absolute;mso-position-horizontal-relative:page;mso-position-vertical-relative:page">
                <v:stroke color="black" weight="44280" joinstyle="round" endcap="flat"/>
                <v:fill o:detectmouseclick="t" on="false"/>
              </v:line>
            </w:pict>
          </mc:Fallback>
        </mc:AlternateContent>
      </w:r>
    </w:p>
    <w:p>
      <w:pPr>
        <w:pStyle w:val="Normal"/>
        <w:jc w:val="center"/>
        <w:rPr>
          <w:sz w:val="28"/>
          <w:szCs w:val="28"/>
        </w:rPr>
      </w:pPr>
      <w:r>
        <w:rPr>
          <w:sz w:val="28"/>
          <w:szCs w:val="28"/>
        </w:rPr>
        <w:t xml:space="preserve">РЕШЕНИЕ </w:t>
      </w:r>
      <w:r>
        <w:rPr>
          <w:sz w:val="28"/>
          <w:szCs w:val="28"/>
        </w:rPr>
        <w:t>№ 103</w:t>
      </w:r>
    </w:p>
    <w:p>
      <w:pPr>
        <w:pStyle w:val="Normal"/>
        <w:ind w:firstLine="708"/>
        <w:jc w:val="center"/>
        <w:rPr/>
      </w:pPr>
      <w:r>
        <w:rPr/>
      </w:r>
    </w:p>
    <w:p>
      <w:pPr>
        <w:pStyle w:val="Normal"/>
        <w:jc w:val="both"/>
        <w:rPr>
          <w:sz w:val="28"/>
          <w:szCs w:val="28"/>
        </w:rPr>
      </w:pPr>
      <w:r>
        <w:rPr>
          <w:sz w:val="28"/>
          <w:szCs w:val="28"/>
        </w:rPr>
      </w:r>
    </w:p>
    <w:tbl>
      <w:tblPr>
        <w:tblW w:w="9351" w:type="dxa"/>
        <w:jc w:val="left"/>
        <w:tblInd w:w="112" w:type="dxa"/>
        <w:tblCellMar>
          <w:top w:w="0" w:type="dxa"/>
          <w:left w:w="108" w:type="dxa"/>
          <w:bottom w:w="0" w:type="dxa"/>
          <w:right w:w="108" w:type="dxa"/>
        </w:tblCellMar>
        <w:tblLook w:firstRow="0" w:noVBand="0" w:lastRow="0" w:firstColumn="0" w:lastColumn="0" w:noHBand="0" w:val="0000"/>
      </w:tblPr>
      <w:tblGrid>
        <w:gridCol w:w="9351"/>
      </w:tblGrid>
      <w:tr>
        <w:trPr/>
        <w:tc>
          <w:tcPr>
            <w:tcW w:w="9351" w:type="dxa"/>
            <w:tcBorders/>
            <w:shd w:color="auto" w:fill="auto" w:val="clear"/>
          </w:tcPr>
          <w:p>
            <w:pPr>
              <w:pStyle w:val="Normal"/>
              <w:jc w:val="left"/>
              <w:rPr>
                <w:bCs/>
                <w:sz w:val="28"/>
                <w:szCs w:val="28"/>
              </w:rPr>
            </w:pPr>
            <w:r>
              <w:rPr>
                <w:bCs/>
                <w:sz w:val="28"/>
                <w:szCs w:val="28"/>
              </w:rPr>
              <w:t>Об утверждении Положения о доплате</w:t>
            </w:r>
          </w:p>
          <w:p>
            <w:pPr>
              <w:pStyle w:val="Normal"/>
              <w:jc w:val="left"/>
              <w:rPr>
                <w:bCs/>
                <w:sz w:val="28"/>
                <w:szCs w:val="28"/>
              </w:rPr>
            </w:pPr>
            <w:r>
              <w:rPr>
                <w:bCs/>
                <w:sz w:val="28"/>
                <w:szCs w:val="28"/>
              </w:rPr>
              <w:t>муниципальным служащим администрации</w:t>
            </w:r>
          </w:p>
          <w:p>
            <w:pPr>
              <w:pStyle w:val="Normal"/>
              <w:jc w:val="left"/>
              <w:rPr>
                <w:bCs/>
                <w:sz w:val="28"/>
                <w:szCs w:val="28"/>
              </w:rPr>
            </w:pPr>
            <w:r>
              <w:rPr>
                <w:bCs/>
                <w:sz w:val="28"/>
                <w:szCs w:val="28"/>
              </w:rPr>
              <w:t xml:space="preserve">Зеленовского </w:t>
            </w:r>
            <w:bookmarkStart w:id="0" w:name="_GoBack"/>
            <w:bookmarkEnd w:id="0"/>
            <w:r>
              <w:rPr>
                <w:bCs/>
                <w:sz w:val="28"/>
                <w:szCs w:val="28"/>
              </w:rPr>
              <w:t xml:space="preserve"> сельского поселения  за</w:t>
            </w:r>
          </w:p>
          <w:p>
            <w:pPr>
              <w:pStyle w:val="Normal"/>
              <w:jc w:val="left"/>
              <w:rPr>
                <w:bCs/>
                <w:sz w:val="28"/>
                <w:szCs w:val="28"/>
              </w:rPr>
            </w:pPr>
            <w:r>
              <w:rPr>
                <w:bCs/>
                <w:sz w:val="28"/>
                <w:szCs w:val="28"/>
              </w:rPr>
              <w:t xml:space="preserve">совмещение должностей,  исполнение </w:t>
            </w:r>
          </w:p>
          <w:p>
            <w:pPr>
              <w:pStyle w:val="Normal"/>
              <w:spacing w:lineRule="auto" w:line="276" w:before="0" w:after="200"/>
              <w:jc w:val="left"/>
              <w:rPr>
                <w:bCs/>
                <w:sz w:val="28"/>
                <w:szCs w:val="28"/>
              </w:rPr>
            </w:pPr>
            <w:r>
              <w:rPr>
                <w:bCs/>
                <w:sz w:val="28"/>
                <w:szCs w:val="28"/>
              </w:rPr>
              <w:t>обязанностей отсутствующего работника</w:t>
            </w:r>
          </w:p>
        </w:tc>
      </w:tr>
    </w:tbl>
    <w:p>
      <w:pPr>
        <w:pStyle w:val="Normal"/>
        <w:jc w:val="both"/>
        <w:rPr/>
      </w:pPr>
      <w:r>
        <w:rPr/>
      </w:r>
    </w:p>
    <w:p>
      <w:pPr>
        <w:pStyle w:val="Normal"/>
        <w:rPr>
          <w:sz w:val="28"/>
          <w:szCs w:val="28"/>
        </w:rPr>
      </w:pPr>
      <w:r>
        <w:rPr/>
        <w:t xml:space="preserve"> </w:t>
      </w:r>
      <w:r>
        <w:rPr/>
        <w:tab/>
      </w:r>
      <w:r>
        <w:rPr>
          <w:sz w:val="28"/>
          <w:szCs w:val="28"/>
        </w:rPr>
        <w:t>Принято</w:t>
      </w:r>
    </w:p>
    <w:p>
      <w:pPr>
        <w:pStyle w:val="Normal"/>
        <w:rPr/>
      </w:pPr>
      <w:r>
        <w:rPr>
          <w:sz w:val="28"/>
          <w:szCs w:val="28"/>
        </w:rPr>
        <w:t xml:space="preserve"> </w:t>
      </w:r>
      <w:r>
        <w:rPr>
          <w:sz w:val="28"/>
          <w:szCs w:val="28"/>
        </w:rPr>
        <w:t xml:space="preserve">Собранием депутатов </w:t>
        <w:tab/>
        <w:t xml:space="preserve">                                                                 </w:t>
      </w:r>
      <w:r>
        <w:rPr>
          <w:sz w:val="28"/>
          <w:szCs w:val="28"/>
        </w:rPr>
        <w:t>18.09.2019 года</w:t>
      </w:r>
      <w:r>
        <w:rPr>
          <w:sz w:val="28"/>
          <w:szCs w:val="28"/>
        </w:rPr>
        <w:tab/>
        <w:tab/>
      </w:r>
    </w:p>
    <w:p>
      <w:pPr>
        <w:pStyle w:val="Normal"/>
        <w:rPr>
          <w:sz w:val="28"/>
          <w:szCs w:val="28"/>
        </w:rPr>
      </w:pPr>
      <w:r>
        <w:rPr/>
      </w:r>
    </w:p>
    <w:p>
      <w:pPr>
        <w:pStyle w:val="Normal"/>
        <w:jc w:val="both"/>
        <w:rPr>
          <w:sz w:val="28"/>
          <w:szCs w:val="28"/>
        </w:rPr>
      </w:pPr>
      <w:r>
        <w:rPr>
          <w:sz w:val="28"/>
          <w:szCs w:val="28"/>
        </w:rPr>
      </w:r>
    </w:p>
    <w:p>
      <w:pPr>
        <w:pStyle w:val="Style20"/>
        <w:rPr>
          <w:sz w:val="28"/>
          <w:szCs w:val="28"/>
        </w:rPr>
      </w:pPr>
      <w:r>
        <w:rPr>
          <w:sz w:val="28"/>
          <w:szCs w:val="28"/>
        </w:rPr>
        <w:t>В соответствии со статьями 60.2  и 151  Трудового кодекса Российской Федерации Собрание депутатов Зеленовского сельского поселения</w:t>
      </w:r>
    </w:p>
    <w:p>
      <w:pPr>
        <w:pStyle w:val="Style20"/>
        <w:ind w:hanging="0"/>
        <w:rPr>
          <w:b/>
          <w:b/>
          <w:bCs/>
        </w:rPr>
      </w:pPr>
      <w:r>
        <w:rPr>
          <w:b/>
          <w:bCs/>
        </w:rPr>
        <w:t xml:space="preserve">                           </w:t>
      </w:r>
    </w:p>
    <w:p>
      <w:pPr>
        <w:pStyle w:val="Style20"/>
        <w:rPr>
          <w:b/>
          <w:b/>
          <w:bCs/>
          <w:sz w:val="28"/>
          <w:szCs w:val="28"/>
          <w:lang w:eastAsia="ar-SA" w:bidi="ar-SA"/>
        </w:rPr>
      </w:pPr>
      <w:r>
        <w:rPr>
          <w:b/>
          <w:bCs/>
          <w:lang w:eastAsia="ar-SA" w:bidi="ar-SA"/>
        </w:rPr>
        <w:tab/>
        <w:tab/>
        <w:tab/>
      </w:r>
      <w:r>
        <w:rPr>
          <w:b/>
          <w:bCs/>
          <w:sz w:val="28"/>
          <w:szCs w:val="28"/>
          <w:lang w:eastAsia="ar-SA" w:bidi="ar-SA"/>
        </w:rPr>
        <w:t>решило:</w:t>
      </w:r>
    </w:p>
    <w:p>
      <w:pPr>
        <w:pStyle w:val="Style20"/>
        <w:ind w:hanging="41"/>
        <w:jc w:val="center"/>
        <w:rPr>
          <w:b/>
          <w:b/>
          <w:bCs/>
          <w:sz w:val="28"/>
          <w:szCs w:val="28"/>
        </w:rPr>
      </w:pPr>
      <w:r>
        <w:rPr>
          <w:b/>
          <w:bCs/>
          <w:sz w:val="28"/>
          <w:szCs w:val="28"/>
        </w:rPr>
      </w:r>
    </w:p>
    <w:p>
      <w:pPr>
        <w:pStyle w:val="Style20"/>
        <w:numPr>
          <w:ilvl w:val="0"/>
          <w:numId w:val="1"/>
        </w:numPr>
        <w:tabs>
          <w:tab w:val="clear" w:pos="708"/>
          <w:tab w:val="left" w:pos="1512" w:leader="none"/>
        </w:tabs>
        <w:ind w:left="1512" w:hanging="360"/>
        <w:rPr>
          <w:sz w:val="28"/>
          <w:szCs w:val="28"/>
        </w:rPr>
      </w:pPr>
      <w:r>
        <w:rPr>
          <w:sz w:val="28"/>
          <w:szCs w:val="28"/>
        </w:rPr>
        <w:t>Утвердить Положение о доплате муниципальным служащим Администрации Зеленовского сельского поселения за совмещение должностей, исполнение обязанностей отсутствующего работника согласно приложению.</w:t>
      </w:r>
    </w:p>
    <w:p>
      <w:pPr>
        <w:pStyle w:val="Style20"/>
        <w:numPr>
          <w:ilvl w:val="0"/>
          <w:numId w:val="1"/>
        </w:numPr>
        <w:tabs>
          <w:tab w:val="clear" w:pos="708"/>
          <w:tab w:val="left" w:pos="1512" w:leader="none"/>
        </w:tabs>
        <w:ind w:left="1512" w:hanging="360"/>
        <w:rPr>
          <w:sz w:val="28"/>
          <w:szCs w:val="28"/>
        </w:rPr>
      </w:pPr>
      <w:r>
        <w:rPr>
          <w:sz w:val="28"/>
          <w:szCs w:val="28"/>
        </w:rPr>
        <w:t>Обнародовать настоящее решение путем размещения на информационном стенде в здании администрации Зеленовского сельского поселения и на официальном интернет-сайте Администрации Зеленовского сельского поселения.</w:t>
      </w:r>
    </w:p>
    <w:p>
      <w:pPr>
        <w:pStyle w:val="ListParagraph"/>
        <w:numPr>
          <w:ilvl w:val="0"/>
          <w:numId w:val="1"/>
        </w:numPr>
        <w:rPr/>
      </w:pPr>
      <w:r>
        <w:rPr>
          <w:sz w:val="28"/>
          <w:szCs w:val="28"/>
        </w:rPr>
        <w:t>Контроль за выполнением постановления оставляю за собой</w:t>
      </w:r>
    </w:p>
    <w:p>
      <w:pPr>
        <w:pStyle w:val="Normal"/>
        <w:jc w:val="both"/>
        <w:rPr>
          <w:sz w:val="28"/>
          <w:szCs w:val="28"/>
        </w:rPr>
      </w:pPr>
      <w:r>
        <w:rPr>
          <w:sz w:val="28"/>
          <w:szCs w:val="28"/>
        </w:rPr>
        <w:t xml:space="preserve"> </w:t>
      </w:r>
    </w:p>
    <w:p>
      <w:pPr>
        <w:pStyle w:val="Normal"/>
        <w:jc w:val="both"/>
        <w:rPr/>
      </w:pPr>
      <w:r>
        <w:rPr>
          <w:sz w:val="28"/>
          <w:szCs w:val="28"/>
        </w:rPr>
        <w:t xml:space="preserve"> </w:t>
      </w:r>
    </w:p>
    <w:p>
      <w:pPr>
        <w:pStyle w:val="Normal"/>
        <w:jc w:val="both"/>
        <w:rPr>
          <w:sz w:val="28"/>
          <w:szCs w:val="28"/>
        </w:rPr>
      </w:pPr>
      <w:r>
        <w:rPr/>
      </w:r>
    </w:p>
    <w:p>
      <w:pPr>
        <w:pStyle w:val="Normal"/>
        <w:jc w:val="both"/>
        <w:rPr>
          <w:sz w:val="28"/>
          <w:szCs w:val="28"/>
        </w:rPr>
      </w:pPr>
      <w:r>
        <w:rPr>
          <w:sz w:val="28"/>
          <w:szCs w:val="28"/>
        </w:rPr>
        <w:t>Глава Зеленовского</w:t>
      </w:r>
    </w:p>
    <w:p>
      <w:pPr>
        <w:pStyle w:val="Normal"/>
        <w:rPr>
          <w:sz w:val="28"/>
          <w:szCs w:val="28"/>
        </w:rPr>
      </w:pPr>
      <w:r>
        <w:rPr>
          <w:sz w:val="28"/>
          <w:szCs w:val="28"/>
        </w:rPr>
        <w:t xml:space="preserve">  </w:t>
      </w:r>
      <w:r>
        <w:rPr>
          <w:sz w:val="28"/>
          <w:szCs w:val="28"/>
        </w:rPr>
        <w:t>сельского поселения</w:t>
        <w:tab/>
        <w:tab/>
        <w:tab/>
        <w:tab/>
        <w:tab/>
        <w:tab/>
        <w:t>М.П.Родионов</w:t>
      </w:r>
    </w:p>
    <w:p>
      <w:pPr>
        <w:pStyle w:val="Normal"/>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sz w:val="28"/>
          <w:szCs w:val="28"/>
        </w:rPr>
      </w:pPr>
      <w:r>
        <w:rPr>
          <w:b/>
          <w:bCs/>
          <w:sz w:val="28"/>
          <w:szCs w:val="28"/>
        </w:rPr>
      </w:r>
    </w:p>
    <w:p>
      <w:pPr>
        <w:pStyle w:val="Normal"/>
        <w:jc w:val="right"/>
        <w:rPr>
          <w:bCs/>
          <w:sz w:val="28"/>
          <w:szCs w:val="28"/>
        </w:rPr>
      </w:pPr>
      <w:r>
        <w:rPr>
          <w:bCs/>
          <w:sz w:val="28"/>
          <w:szCs w:val="28"/>
        </w:rPr>
      </w:r>
    </w:p>
    <w:p>
      <w:pPr>
        <w:pStyle w:val="Normal"/>
        <w:jc w:val="right"/>
        <w:rPr>
          <w:bCs/>
          <w:sz w:val="28"/>
          <w:szCs w:val="28"/>
        </w:rPr>
      </w:pPr>
      <w:r>
        <w:rPr>
          <w:bCs/>
          <w:sz w:val="28"/>
          <w:szCs w:val="28"/>
        </w:rPr>
      </w:r>
    </w:p>
    <w:p>
      <w:pPr>
        <w:pStyle w:val="Normal"/>
        <w:jc w:val="right"/>
        <w:rPr>
          <w:bCs/>
          <w:sz w:val="28"/>
          <w:szCs w:val="28"/>
        </w:rPr>
      </w:pPr>
      <w:r>
        <w:rPr>
          <w:bCs/>
          <w:sz w:val="28"/>
          <w:szCs w:val="28"/>
        </w:rPr>
        <w:t>Приложение №1</w:t>
      </w:r>
    </w:p>
    <w:p>
      <w:pPr>
        <w:pStyle w:val="Normal"/>
        <w:jc w:val="right"/>
        <w:rPr>
          <w:bCs/>
          <w:sz w:val="28"/>
          <w:szCs w:val="28"/>
        </w:rPr>
      </w:pPr>
      <w:r>
        <w:rPr>
          <w:bCs/>
          <w:sz w:val="28"/>
          <w:szCs w:val="28"/>
        </w:rPr>
        <w:t>к решению Собрания депутатов</w:t>
      </w:r>
    </w:p>
    <w:p>
      <w:pPr>
        <w:pStyle w:val="Normal"/>
        <w:jc w:val="right"/>
        <w:rPr/>
      </w:pPr>
      <w:r>
        <w:rPr>
          <w:bCs/>
          <w:sz w:val="28"/>
          <w:szCs w:val="28"/>
        </w:rPr>
        <w:t xml:space="preserve">№ </w:t>
      </w:r>
      <w:r>
        <w:rPr>
          <w:bCs/>
          <w:sz w:val="28"/>
          <w:szCs w:val="28"/>
        </w:rPr>
        <w:t>103</w:t>
      </w:r>
      <w:r>
        <w:rPr>
          <w:bCs/>
          <w:sz w:val="28"/>
          <w:szCs w:val="28"/>
        </w:rPr>
        <w:t xml:space="preserve">  от </w:t>
      </w:r>
      <w:r>
        <w:rPr>
          <w:bCs/>
          <w:sz w:val="28"/>
          <w:szCs w:val="28"/>
        </w:rPr>
        <w:t>18</w:t>
      </w:r>
      <w:r>
        <w:rPr>
          <w:bCs/>
          <w:sz w:val="28"/>
          <w:szCs w:val="28"/>
        </w:rPr>
        <w:t>. 0</w:t>
      </w:r>
      <w:r>
        <w:rPr>
          <w:bCs/>
          <w:sz w:val="28"/>
          <w:szCs w:val="28"/>
        </w:rPr>
        <w:t xml:space="preserve">9 </w:t>
      </w:r>
      <w:r>
        <w:rPr>
          <w:bCs/>
          <w:sz w:val="28"/>
          <w:szCs w:val="28"/>
        </w:rPr>
        <w:t>. 2019 г.</w:t>
      </w:r>
    </w:p>
    <w:p>
      <w:pPr>
        <w:pStyle w:val="Normal"/>
        <w:jc w:val="right"/>
        <w:rPr>
          <w:bCs/>
          <w:sz w:val="28"/>
          <w:szCs w:val="28"/>
        </w:rPr>
      </w:pPr>
      <w:r>
        <w:rPr>
          <w:bCs/>
          <w:sz w:val="28"/>
          <w:szCs w:val="28"/>
        </w:rPr>
      </w:r>
    </w:p>
    <w:p>
      <w:pPr>
        <w:pStyle w:val="Normal"/>
        <w:jc w:val="center"/>
        <w:rPr>
          <w:bCs/>
          <w:sz w:val="28"/>
          <w:szCs w:val="28"/>
        </w:rPr>
      </w:pPr>
      <w:r>
        <w:rPr>
          <w:bCs/>
          <w:sz w:val="28"/>
          <w:szCs w:val="28"/>
        </w:rPr>
        <w:t>Положение</w:t>
      </w:r>
    </w:p>
    <w:p>
      <w:pPr>
        <w:pStyle w:val="Normal"/>
        <w:jc w:val="center"/>
        <w:rPr>
          <w:sz w:val="28"/>
          <w:szCs w:val="28"/>
        </w:rPr>
      </w:pPr>
      <w:r>
        <w:rPr>
          <w:sz w:val="28"/>
          <w:szCs w:val="28"/>
        </w:rPr>
      </w:r>
    </w:p>
    <w:p>
      <w:pPr>
        <w:pStyle w:val="Normal"/>
        <w:jc w:val="both"/>
        <w:rPr>
          <w:sz w:val="28"/>
          <w:szCs w:val="28"/>
        </w:rPr>
      </w:pPr>
      <w:r>
        <w:rPr>
          <w:sz w:val="28"/>
          <w:szCs w:val="28"/>
        </w:rPr>
        <w:tab/>
      </w:r>
    </w:p>
    <w:p>
      <w:pPr>
        <w:pStyle w:val="NormalWeb"/>
        <w:spacing w:before="280" w:after="280"/>
        <w:jc w:val="center"/>
        <w:rPr>
          <w:color w:val="3C3C3C"/>
          <w:sz w:val="28"/>
          <w:szCs w:val="28"/>
        </w:rPr>
      </w:pPr>
      <w:r>
        <w:rPr>
          <w:color w:val="3C3C3C"/>
          <w:sz w:val="28"/>
          <w:szCs w:val="28"/>
        </w:rPr>
        <w:br/>
      </w:r>
      <w:r>
        <w:rPr>
          <w:rStyle w:val="Strong"/>
          <w:color w:val="3C3C3C"/>
          <w:sz w:val="28"/>
          <w:szCs w:val="28"/>
        </w:rPr>
        <w:t>О дополнительной плате муниципальным служащим администрации Зеленовского сельского поселения при совмещении должностей, исполнении обязанностей временно отсутствующего работника</w:t>
      </w:r>
    </w:p>
    <w:p>
      <w:pPr>
        <w:pStyle w:val="NormalWeb"/>
        <w:spacing w:before="280" w:after="280"/>
        <w:rPr>
          <w:color w:val="000000" w:themeColor="text1"/>
          <w:sz w:val="28"/>
          <w:szCs w:val="28"/>
        </w:rPr>
      </w:pPr>
      <w:r>
        <w:rPr>
          <w:color w:val="000000" w:themeColor="text1"/>
          <w:sz w:val="28"/>
          <w:szCs w:val="28"/>
        </w:rPr>
        <w:t>1. Общие положения</w:t>
      </w:r>
    </w:p>
    <w:p>
      <w:pPr>
        <w:pStyle w:val="NormalWeb"/>
        <w:spacing w:before="280" w:after="280"/>
        <w:rPr>
          <w:color w:val="000000" w:themeColor="text1"/>
          <w:sz w:val="28"/>
          <w:szCs w:val="28"/>
        </w:rPr>
      </w:pPr>
      <w:r>
        <w:rPr>
          <w:color w:val="000000" w:themeColor="text1"/>
          <w:sz w:val="28"/>
          <w:szCs w:val="28"/>
        </w:rPr>
        <w:t>1.1. Положение о дополнительной плате при совмещении должностей, исполнении обязанностей временно отсутствующего муниципального служащего администрации Зеленовского сельского поселения (далее - Положение) регулирует порядок и условия выплаты дополнительной платы за работу, выполняемую в порядке совмещения должностей, выполнения обязанностей временно отсутствующего муниципального служащего администрации Зеленовского сельского поселения (далее по тексту - работника), разработанное в соответствии со статьями 60.2, 149, 151 Трудового кодекса Российской Федерации (далее - ТК Российской Федерации), федеральными законами Российской Федерации и иными нормативными правовыми актами, содержащими нормы трудового права.</w:t>
        <w:br/>
        <w:t>1.2. В настоящем Положении используются следующие понятия:</w:t>
        <w:br/>
        <w:t>1.2.1. Совмещение должностей - выполнение работником наряду со своей основной работой, обусловленной трудовым договором, дополнительной работы по вакантной должности без освобождения от основной работы в одно и то же рабочее время.</w:t>
        <w:br/>
        <w:t>1.2.2.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pPr>
        <w:pStyle w:val="NormalWeb"/>
        <w:spacing w:before="280" w:after="280"/>
        <w:rPr>
          <w:color w:val="000000" w:themeColor="text1"/>
          <w:sz w:val="28"/>
          <w:szCs w:val="28"/>
        </w:rPr>
      </w:pPr>
      <w:r>
        <w:rPr>
          <w:color w:val="000000" w:themeColor="text1"/>
          <w:sz w:val="28"/>
          <w:szCs w:val="28"/>
        </w:rPr>
        <w:t>2. Порядок и условия оплаты труда при совмещении должностей,</w:t>
        <w:br/>
        <w:t>исполнении обязанностей временно отсутствующего работника</w:t>
      </w:r>
    </w:p>
    <w:p>
      <w:pPr>
        <w:pStyle w:val="NormalWeb"/>
        <w:spacing w:before="280" w:after="280"/>
        <w:rPr>
          <w:color w:val="000000" w:themeColor="text1"/>
          <w:sz w:val="28"/>
          <w:szCs w:val="28"/>
        </w:rPr>
      </w:pPr>
      <w:r>
        <w:rPr>
          <w:color w:val="000000" w:themeColor="text1"/>
          <w:sz w:val="28"/>
          <w:szCs w:val="28"/>
        </w:rPr>
        <w:t>2.1.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w:t>
        <w:br/>
        <w:t>2.2.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br/>
        <w:t>2.3. Доплата осуществляется в пределах фонда оплаты труда на текущий финансовый год.</w:t>
        <w:br/>
        <w:t>2.4. Доплата устанавливается в размере до 30% от должностного оклада отсутствующего работника, с учетом надбавок за особые условия муниципальной службы, за выслугу лет, ежемесячной (персональной) выплаты за сложность, напряженность и высокие достижения в работе и ежемесячного поощрения, установленных работнику по основной должности на дату начала совмещения должности или исполнения обязанностей временно отсутствующего работника.</w:t>
        <w:b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br/>
        <w:t>Для расчета доплаты применяется следующая формула:</w:t>
        <w:br/>
        <w:t>Сумма доплаты = (% от должностного оклада отсутствующего работника) +((% от должностного оклада отсутствующего работника) x % надбавки за особые условия муниципальной службы) + ((% от должностного оклада отсутствующего работника) x % надбавки за выслугу лет) + ((% от должностного оклада отсутствующего работника) x % ежемесячной (персональной) выплаты за сложность, напряженность и высокие достижения в работе) + ((% от должностного оклада отсутствующего работника) x % ежемесячного денежного поощрения).</w:t>
        <w:br/>
        <w:t>2.5.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br/>
        <w:t>2.6. На время отсутствия главы администрации муниципального образования, исполнение обязанности временно отсутствующего главы администрации муниципального образования возлагается на муниципального служащего, назначенного главой администрации с получением соответствующей доплаты. В распоряжении указывается причина отсутствия главы администрации муниципального образования и оговаривается размер доплаты.                                                                                                                                             2.7. Во время отсутствия главы администрации муниципального образования или иного муниципального служащего, имеющего право подписи организационно-распорядительной документации, документы подписывает работник, на которого возложено исполнение обязанностей отсутствующего. Если должностное лицо, подпись которого заготовлена на проекте документа, отсутствует, то документ подписывает лицо, исполняющее его обязанности. При этом указывается фактическая должность лица, подписавшего документ, и его фамилия, Данное исправление вносится от руки или машинописным способом (И.о.), недопустимо подписывать документы с предлогом /»за/» или проставлением косой черты перед наименованием должности.                                                                                                        2.9. Доплата не производится в случае, когда работа по совмещаемой должности обусловлена трудовым договором.</w:t>
      </w:r>
    </w:p>
    <w:p>
      <w:pPr>
        <w:pStyle w:val="Normal"/>
        <w:ind w:firstLine="709"/>
        <w:jc w:val="both"/>
        <w:rPr>
          <w:sz w:val="28"/>
          <w:szCs w:val="28"/>
        </w:rPr>
      </w:pPr>
      <w:r>
        <w:rPr>
          <w:sz w:val="28"/>
          <w:szCs w:val="28"/>
        </w:rPr>
      </w:r>
    </w:p>
    <w:p>
      <w:pPr>
        <w:pStyle w:val="Normal"/>
        <w:jc w:val="both"/>
        <w:rPr/>
      </w:pPr>
      <w:r>
        <w:rPr/>
      </w:r>
    </w:p>
    <w:p>
      <w:pPr>
        <w:pStyle w:val="Normal"/>
        <w:rPr/>
      </w:pPr>
      <w:r>
        <w:rPr/>
      </w:r>
    </w:p>
    <w:p>
      <w:pPr>
        <w:pStyle w:val="Normal"/>
        <w:rPr/>
      </w:pPr>
      <w:r>
        <w:rPr/>
      </w:r>
    </w:p>
    <w:p>
      <w:pPr>
        <w:pStyle w:val="Normal"/>
        <w:jc w:val="center"/>
        <w:rPr>
          <w:b/>
          <w:b/>
          <w:bCs/>
          <w:sz w:val="28"/>
          <w:szCs w:val="28"/>
        </w:rPr>
      </w:pPr>
      <w:r>
        <w:rPr>
          <w:b/>
          <w:bCs/>
          <w:sz w:val="28"/>
          <w:szCs w:val="28"/>
        </w:rPr>
      </w:r>
    </w:p>
    <w:p>
      <w:pPr>
        <w:pStyle w:val="Normal"/>
        <w:rPr/>
      </w:pPr>
      <w:r>
        <w:rPr/>
      </w:r>
    </w:p>
    <w:sectPr>
      <w:type w:val="nextPage"/>
      <w:pgSz w:w="11906" w:h="16838"/>
      <w:pgMar w:left="1417"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95"/>
        </w:tabs>
        <w:ind w:left="1495" w:hanging="360"/>
      </w:pPr>
      <w:rPr>
        <w:sz w:val="28"/>
        <w:lang w:val="x-none"/>
      </w:rPr>
    </w:lvl>
    <w:lvl w:ilvl="1">
      <w:start w:val="1"/>
      <w:numFmt w:val="lowerLetter"/>
      <w:lvlText w:val="%2."/>
      <w:lvlJc w:val="left"/>
      <w:pPr>
        <w:tabs>
          <w:tab w:val="num" w:pos="1656"/>
        </w:tabs>
        <w:ind w:left="1656" w:hanging="360"/>
      </w:pPr>
      <w:rPr>
        <w:lang w:val="x-none"/>
      </w:rPr>
    </w:lvl>
    <w:lvl w:ilvl="2">
      <w:start w:val="1"/>
      <w:numFmt w:val="lowerRoman"/>
      <w:lvlText w:val="%3."/>
      <w:lvlJc w:val="left"/>
      <w:pPr>
        <w:tabs>
          <w:tab w:val="num" w:pos="2376"/>
        </w:tabs>
        <w:ind w:left="2376" w:hanging="0"/>
      </w:pPr>
      <w:rPr>
        <w:lang w:val="x-none"/>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left"/>
      <w:pPr>
        <w:tabs>
          <w:tab w:val="num" w:pos="4536"/>
        </w:tabs>
        <w:ind w:left="4536" w:hanging="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left"/>
      <w:pPr>
        <w:tabs>
          <w:tab w:val="num" w:pos="6696"/>
        </w:tabs>
        <w:ind w:left="6696" w:hanging="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0e76"/>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eastAsia="hi-IN" w:bidi="hi-IN" w:val="ru-RU"/>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3"/>
    <w:qFormat/>
    <w:rsid w:val="00260e76"/>
    <w:rPr>
      <w:rFonts w:ascii="Times New Roman" w:hAnsi="Times New Roman" w:eastAsia="Times New Roman" w:cs="Times New Roman"/>
      <w:sz w:val="24"/>
      <w:szCs w:val="24"/>
      <w:lang w:eastAsia="hi-IN" w:bidi="hi-IN"/>
    </w:rPr>
  </w:style>
  <w:style w:type="character" w:styleId="Strong">
    <w:name w:val="Strong"/>
    <w:basedOn w:val="DefaultParagraphFont"/>
    <w:uiPriority w:val="22"/>
    <w:qFormat/>
    <w:rsid w:val="000a2f0e"/>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Body Text Indent"/>
    <w:basedOn w:val="Normal"/>
    <w:link w:val="a4"/>
    <w:rsid w:val="00260e76"/>
    <w:pPr>
      <w:ind w:firstLine="900"/>
      <w:jc w:val="both"/>
    </w:pPr>
    <w:rPr/>
  </w:style>
  <w:style w:type="paragraph" w:styleId="ListParagraph">
    <w:name w:val="List Paragraph"/>
    <w:basedOn w:val="Normal"/>
    <w:uiPriority w:val="34"/>
    <w:qFormat/>
    <w:rsid w:val="009e7faa"/>
    <w:pPr>
      <w:spacing w:before="0" w:after="0"/>
      <w:ind w:left="720" w:hanging="0"/>
      <w:contextualSpacing/>
    </w:pPr>
    <w:rPr>
      <w:rFonts w:cs="Mangal"/>
      <w:szCs w:val="21"/>
    </w:rPr>
  </w:style>
  <w:style w:type="paragraph" w:styleId="NormalWeb">
    <w:name w:val="Normal (Web)"/>
    <w:basedOn w:val="Normal"/>
    <w:uiPriority w:val="99"/>
    <w:unhideWhenUsed/>
    <w:qFormat/>
    <w:rsid w:val="000a2f0e"/>
    <w:pPr>
      <w:widowControl/>
      <w:suppressAutoHyphens w:val="false"/>
      <w:spacing w:beforeAutospacing="1" w:afterAutospacing="1"/>
    </w:pPr>
    <w:rPr>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LibreOffice/6.3.1.2$Windows_x86 LibreOffice_project/b79626edf0065ac373bd1df5c28bd630b4424273</Application>
  <Pages>4</Pages>
  <Words>733</Words>
  <Characters>5509</Characters>
  <CharactersWithSpaces>6579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2019-09-01T17:51:00Z</dcterms:created>
  <dc:creator>Пользователь Windows</dc:creator>
  <dc:description/>
  <dc:language>ru-RU</dc:language>
  <cp:lastModifiedBy/>
  <cp:lastPrinted>2019-09-27T10:34:37Z</cp:lastPrinted>
  <dcterms:modified xsi:type="dcterms:W3CDTF">2019-09-27T10:40:15Z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