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7"/>
        <w:keepNext w:val="true"/>
        <w:widowControl w:val="false"/>
        <w:ind w:left="0" w:hanging="0"/>
        <w:rPr>
          <w:b/>
          <w:b/>
        </w:rPr>
      </w:pPr>
      <w:r>
        <w:rPr/>
        <w:drawing>
          <wp:inline distT="0" distB="0" distL="0" distR="0">
            <wp:extent cx="847725" cy="1076325"/>
            <wp:effectExtent l="0" t="0" r="0" b="0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 w:val="false"/>
        <w:suppressAutoHyphens w:val="true"/>
        <w:spacing w:lineRule="atLeast" w:line="100"/>
        <w:jc w:val="center"/>
        <w:rPr>
          <w:rFonts w:eastAsia="Andale Sans UI" w:cs="Tahoma"/>
          <w:b/>
          <w:b/>
          <w:color w:val="auto"/>
          <w:kern w:val="2"/>
          <w:szCs w:val="28"/>
        </w:rPr>
      </w:pPr>
      <w:r>
        <w:rPr>
          <w:rFonts w:eastAsia="Andale Sans UI" w:cs="Tahoma"/>
          <w:b/>
          <w:color w:val="auto"/>
          <w:kern w:val="2"/>
          <w:szCs w:val="28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spacing w:lineRule="atLeast" w:line="100"/>
        <w:jc w:val="center"/>
        <w:rPr>
          <w:rFonts w:eastAsia="Andale Sans UI" w:cs="Tahoma"/>
          <w:b/>
          <w:b/>
          <w:color w:val="auto"/>
          <w:kern w:val="2"/>
          <w:szCs w:val="28"/>
        </w:rPr>
      </w:pPr>
      <w:r>
        <w:rPr>
          <w:rFonts w:eastAsia="Andale Sans UI" w:cs="Tahoma"/>
          <w:b/>
          <w:color w:val="auto"/>
          <w:kern w:val="2"/>
          <w:szCs w:val="28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spacing w:lineRule="atLeast" w:line="100"/>
        <w:jc w:val="center"/>
        <w:rPr>
          <w:rFonts w:eastAsia="Andale Sans UI" w:cs="Tahoma"/>
          <w:b/>
          <w:b/>
          <w:color w:val="auto"/>
          <w:kern w:val="2"/>
          <w:szCs w:val="28"/>
        </w:rPr>
      </w:pPr>
      <w:r>
        <w:rPr>
          <w:rFonts w:eastAsia="Andale Sans UI" w:cs="Tahoma"/>
          <w:b/>
          <w:color w:val="auto"/>
          <w:kern w:val="2"/>
          <w:szCs w:val="28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spacing w:lineRule="atLeast" w:line="100"/>
        <w:jc w:val="center"/>
        <w:rPr>
          <w:rFonts w:eastAsia="Andale Sans UI" w:cs="Tahoma"/>
          <w:b/>
          <w:b/>
          <w:color w:val="auto"/>
          <w:kern w:val="2"/>
          <w:szCs w:val="28"/>
        </w:rPr>
      </w:pPr>
      <w:r>
        <w:rPr>
          <w:rFonts w:eastAsia="Andale Sans UI" w:cs="Tahoma"/>
          <w:b/>
          <w:color w:val="auto"/>
          <w:kern w:val="2"/>
          <w:szCs w:val="28"/>
        </w:rPr>
        <w:t>«ЗЕЛЕНОВСКОЕ СЕЛЬСКОЕ ПОСЕЛЕНИЕ»</w:t>
      </w:r>
    </w:p>
    <w:p>
      <w:pPr>
        <w:pStyle w:val="Normal"/>
        <w:keepNext w:val="true"/>
        <w:widowControl w:val="false"/>
        <w:suppressAutoHyphens w:val="true"/>
        <w:spacing w:lineRule="atLeast" w:line="100"/>
        <w:jc w:val="center"/>
        <w:rPr>
          <w:rFonts w:eastAsia="Andale Sans UI" w:cs="Tahoma"/>
          <w:b/>
          <w:b/>
          <w:color w:val="auto"/>
          <w:kern w:val="2"/>
          <w:szCs w:val="28"/>
        </w:rPr>
      </w:pPr>
      <w:r>
        <w:rPr>
          <w:rFonts w:eastAsia="Andale Sans UI" w:cs="Tahoma"/>
          <w:b/>
          <w:color w:val="auto"/>
          <w:kern w:val="2"/>
          <w:szCs w:val="28"/>
        </w:rPr>
        <w:t>АДМИНИСТРАЦИЯ ЗЕЛЕНОВСКОГО СЕЛЬСКОГО ПОСЕЛЕНИЯ</w:t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b/>
          <w:b/>
          <w:color w:val="auto"/>
          <w:kern w:val="2"/>
          <w:szCs w:val="28"/>
        </w:rPr>
      </w:pPr>
      <w:r>
        <w:rPr>
          <w:rFonts w:eastAsia="Andale Sans UI"/>
          <w:b/>
          <w:color w:val="auto"/>
          <w:kern w:val="2"/>
          <w:szCs w:val="28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b/>
          <w:b/>
          <w:color w:val="auto"/>
          <w:kern w:val="2"/>
          <w:szCs w:val="28"/>
        </w:rPr>
      </w:pPr>
      <w:r>
        <w:rPr>
          <w:rFonts w:eastAsia="Andale Sans UI"/>
          <w:b/>
          <w:color w:val="auto"/>
          <w:kern w:val="2"/>
          <w:szCs w:val="28"/>
        </w:rPr>
        <w:t>ПОСТАНОВЛЕНИЕ</w:t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b/>
          <w:b/>
          <w:color w:val="auto"/>
          <w:kern w:val="2"/>
          <w:szCs w:val="28"/>
        </w:rPr>
      </w:pPr>
      <w:r>
        <w:rPr>
          <w:rFonts w:eastAsia="Andale Sans UI"/>
          <w:b/>
          <w:color w:val="auto"/>
          <w:kern w:val="2"/>
          <w:szCs w:val="28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color w:val="auto"/>
          <w:kern w:val="2"/>
          <w:szCs w:val="28"/>
        </w:rPr>
      </w:pPr>
      <w:r>
        <w:rPr>
          <w:rFonts w:eastAsia="Andale Sans UI"/>
          <w:bCs/>
          <w:color w:val="auto"/>
          <w:kern w:val="2"/>
          <w:szCs w:val="28"/>
        </w:rPr>
        <w:t>12.06.2024 г.                 № 77                   х. Зеленовка</w:t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color w:val="auto"/>
          <w:kern w:val="2"/>
          <w:szCs w:val="28"/>
        </w:rPr>
      </w:pPr>
      <w:r>
        <w:rPr>
          <w:b/>
        </w:rPr>
        <w:t>Об ограничении пребывания граждан в лесах и въезда в них транспортных средств в целях обеспечения пожарной безопасности</w:t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color w:val="auto"/>
          <w:kern w:val="2"/>
          <w:szCs w:val="28"/>
        </w:rPr>
      </w:pPr>
      <w:r>
        <w:rPr/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color w:val="auto"/>
          <w:kern w:val="2"/>
          <w:szCs w:val="28"/>
        </w:rPr>
      </w:pPr>
      <w:r>
        <w:rPr/>
        <w:t>В соответствии со статьей 53</w:t>
      </w:r>
      <w:r>
        <w:rPr>
          <w:vertAlign w:val="superscript"/>
        </w:rPr>
        <w:t>5</w:t>
      </w:r>
      <w:r>
        <w:rPr/>
        <w:t xml:space="preserve"> Лесного кодекса Российской Федерации, постановлением Правительства Российской Федерации от 07.10.2020 № 1614 </w:t>
        <w:br/>
        <w:t xml:space="preserve">«Об утверждении Правил пожарной безопасности в лесах», приказом Министерства природных ресурсов и экологии Российской Федерации от 06.09.2016 № 457 </w:t>
        <w:br/>
        <w:t xml:space="preserve">«Об утверждении Порядка ограничения пребывания граждан </w:t>
        <w:br/>
        <w:t xml:space="preserve">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постановлением Правительства Ростовской области от 17.04.2023 № 290 «Об установлении особого противопожарного режима на территории Ростовской области», подпунктом 2.1.13 пункта 2.1 раздела 2 Положения о министерстве природных ресурсов и экологии Ростовской области, утвержденного постановлением Правительства Ростовской области от 30.04.2014 </w:t>
        <w:br/>
        <w:t xml:space="preserve">№ 320, в целях обеспечения пожарной безопасности в лесах Администрация Зеленовского сельского поселения </w:t>
      </w:r>
      <w:r>
        <w:rPr>
          <w:b/>
          <w:spacing w:val="60"/>
        </w:rPr>
        <w:t>постановляет</w:t>
      </w:r>
      <w:r>
        <w:rPr>
          <w:spacing w:val="60"/>
        </w:rPr>
        <w:t>:</w:t>
      </w:r>
    </w:p>
    <w:p>
      <w:pPr>
        <w:pStyle w:val="Normal"/>
        <w:widowControl w:val="false"/>
        <w:suppressAutoHyphens w:val="true"/>
        <w:jc w:val="center"/>
        <w:rPr>
          <w:rFonts w:eastAsia="Andale Sans UI"/>
          <w:color w:val="auto"/>
          <w:kern w:val="2"/>
          <w:szCs w:val="28"/>
        </w:rPr>
      </w:pPr>
      <w:r>
        <w:rPr/>
      </w:r>
    </w:p>
    <w:p>
      <w:pPr>
        <w:pStyle w:val="Normal"/>
        <w:widowControl w:val="false"/>
        <w:suppressAutoHyphens w:val="true"/>
        <w:jc w:val="left"/>
        <w:rPr>
          <w:rFonts w:eastAsia="Andale Sans UI"/>
          <w:color w:val="auto"/>
          <w:kern w:val="2"/>
          <w:szCs w:val="28"/>
        </w:rPr>
      </w:pPr>
      <w:r>
        <w:rPr>
          <w:sz w:val="28"/>
          <w:szCs w:val="28"/>
        </w:rPr>
        <w:t>Ограничить в период с 12.06.2024 по 31.10.2024 (далее – период ограничения, ограничения):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left="720" w:hanging="0"/>
        <w:jc w:val="left"/>
        <w:rPr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Пребывание граждан и автотранспортных средств в лесном массиве на территории Зеленовского сельского поселения.</w:t>
      </w:r>
    </w:p>
    <w:p>
      <w:pPr>
        <w:pStyle w:val="Normal"/>
        <w:widowControl w:val="false"/>
        <w:suppressAutoHyphens w:val="true"/>
        <w:jc w:val="left"/>
        <w:rPr/>
      </w:pPr>
      <w:r>
        <w:rPr>
          <w:sz w:val="28"/>
          <w:szCs w:val="28"/>
        </w:rPr>
        <w:t>Въезд в леса, указанные в приложении 1 настоящего Постановления, транспортных средств, за исключением транспортных средств лесопожарных формирований, лесной охраны, оперативных служб, пожарных частей, аварийно-спасательных формирований, добровольных пожарных дружин и специальной техники лиц, осуществляющих противопожарные мероприятия в лесах.</w:t>
      </w:r>
    </w:p>
    <w:p>
      <w:pPr>
        <w:pStyle w:val="ListParagraph"/>
        <w:keepNext w:val="true"/>
        <w:numPr>
          <w:ilvl w:val="0"/>
          <w:numId w:val="0"/>
        </w:numPr>
        <w:spacing w:lineRule="auto" w:line="24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Организовать проведение разъяснительных работ с населением </w:t>
        <w:br/>
        <w:t xml:space="preserve">по соблюдению мер ограничения пребывания граждан в лесу в целях обеспечения пожарной безопасности. </w:t>
      </w:r>
    </w:p>
    <w:p>
      <w:pPr>
        <w:pStyle w:val="ListParagraph"/>
        <w:keepNext w:val="true"/>
        <w:numPr>
          <w:ilvl w:val="0"/>
          <w:numId w:val="0"/>
        </w:numPr>
        <w:spacing w:lineRule="auto" w:line="24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ListParagraph"/>
        <w:keepNext w:val="true"/>
        <w:numPr>
          <w:ilvl w:val="0"/>
          <w:numId w:val="0"/>
        </w:numPr>
        <w:spacing w:lineRule="auto" w:line="240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Контроль за выполнением настоящего постановления оставляю за собой.</w:t>
      </w:r>
    </w:p>
    <w:p>
      <w:pPr>
        <w:pStyle w:val="Style37"/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ind w:left="0" w:hanging="0"/>
        <w:jc w:val="both"/>
        <w:rPr>
          <w:szCs w:val="28"/>
        </w:rPr>
      </w:pPr>
      <w:r>
        <w:rPr>
          <w:szCs w:val="28"/>
        </w:rPr>
        <w:t>Глава Администрации</w:t>
      </w:r>
    </w:p>
    <w:p>
      <w:pPr>
        <w:pStyle w:val="Style37"/>
        <w:ind w:left="0" w:hanging="0"/>
        <w:jc w:val="both"/>
        <w:rPr>
          <w:szCs w:val="28"/>
        </w:rPr>
      </w:pPr>
      <w:r>
        <w:rPr>
          <w:szCs w:val="28"/>
        </w:rPr>
        <w:t>Зеленовского сельского поселения                                            Т. И. Обухова</w:t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Cs w:val="28"/>
        </w:rPr>
      </w:pPr>
      <w:r>
        <w:rPr>
          <w:szCs w:val="28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Style37"/>
        <w:tabs>
          <w:tab w:val="clear" w:pos="708"/>
          <w:tab w:val="left" w:pos="5873" w:leader="none"/>
        </w:tabs>
        <w:ind w:left="0" w:hanging="0"/>
        <w:jc w:val="both"/>
        <w:rPr>
          <w:sz w:val="24"/>
        </w:rPr>
      </w:pPr>
      <w:r>
        <w:rPr>
          <w:sz w:val="24"/>
        </w:rPr>
      </w:r>
    </w:p>
    <w:tbl>
      <w:tblPr>
        <w:tblW w:w="3962" w:type="dxa"/>
        <w:jc w:val="left"/>
        <w:tblInd w:w="6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3725"/>
      </w:tblGrid>
      <w:tr>
        <w:trPr/>
        <w:tc>
          <w:tcPr>
            <w:tcW w:w="236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725" w:type="dxa"/>
            <w:tcBorders/>
          </w:tcPr>
          <w:p>
            <w:pPr>
              <w:pStyle w:val="Style37"/>
              <w:keepNext w:val="true"/>
              <w:widowControl w:val="false"/>
              <w:ind w:left="0" w:hanging="0"/>
              <w:rPr/>
            </w:pPr>
            <w:r>
              <w:rPr/>
              <w:t>Приложение 1</w:t>
            </w:r>
            <w:bookmarkStart w:id="0" w:name="_GoBack"/>
            <w:bookmarkEnd w:id="0"/>
          </w:p>
        </w:tc>
      </w:tr>
      <w:tr>
        <w:trPr>
          <w:trHeight w:val="1580" w:hRule="atLeast"/>
        </w:trPr>
        <w:tc>
          <w:tcPr>
            <w:tcW w:w="3961" w:type="dxa"/>
            <w:gridSpan w:val="2"/>
            <w:tcBorders/>
          </w:tcPr>
          <w:p>
            <w:pPr>
              <w:pStyle w:val="Style37"/>
              <w:keepNext w:val="true"/>
              <w:widowControl w:val="false"/>
              <w:ind w:left="0" w:firstLine="33"/>
              <w:rPr/>
            </w:pPr>
            <w:r>
              <w:rPr/>
              <w:t>к постановлению</w:t>
            </w:r>
          </w:p>
          <w:p>
            <w:pPr>
              <w:pStyle w:val="Style37"/>
              <w:keepNext w:val="true"/>
              <w:widowControl w:val="false"/>
              <w:ind w:left="0" w:firstLine="33"/>
              <w:rPr/>
            </w:pPr>
            <w:r>
              <w:rPr/>
              <w:t>Администрации Зеленовского</w:t>
            </w:r>
          </w:p>
          <w:p>
            <w:pPr>
              <w:pStyle w:val="Style37"/>
              <w:keepNext w:val="true"/>
              <w:widowControl w:val="false"/>
              <w:ind w:left="0" w:firstLine="33"/>
              <w:rPr/>
            </w:pPr>
            <w:r>
              <w:rPr/>
              <w:t>сельского поселения</w:t>
            </w:r>
          </w:p>
          <w:p>
            <w:pPr>
              <w:pStyle w:val="Style37"/>
              <w:keepNext w:val="true"/>
              <w:widowControl w:val="false"/>
              <w:ind w:left="0" w:firstLine="33"/>
              <w:rPr/>
            </w:pPr>
            <w:r>
              <w:rPr/>
              <w:t>от 12.06.2024 г. № 77</w:t>
            </w:r>
          </w:p>
        </w:tc>
      </w:tr>
    </w:tbl>
    <w:p>
      <w:pPr>
        <w:pStyle w:val="Normal"/>
        <w:keepNext w:val="true"/>
        <w:widowControl w:val="false"/>
        <w:jc w:val="right"/>
        <w:rPr/>
      </w:pPr>
      <w:r>
        <w:rPr/>
      </w:r>
    </w:p>
    <w:p>
      <w:pPr>
        <w:pStyle w:val="Normal"/>
        <w:keepNext w:val="true"/>
        <w:widowControl w:val="false"/>
        <w:jc w:val="right"/>
        <w:rPr/>
      </w:pPr>
      <w:r>
        <w:rPr/>
      </w:r>
    </w:p>
    <w:p>
      <w:pPr>
        <w:pStyle w:val="Normal"/>
        <w:keepNext w:val="true"/>
        <w:widowControl w:val="false"/>
        <w:ind w:firstLine="709"/>
        <w:jc w:val="center"/>
        <w:rPr/>
      </w:pPr>
      <w:r>
        <w:rPr/>
        <w:t>ПЕРЕЧЕНЬ</w:t>
      </w:r>
    </w:p>
    <w:p>
      <w:pPr>
        <w:pStyle w:val="Normal"/>
        <w:keepNext w:val="true"/>
        <w:widowControl w:val="false"/>
        <w:jc w:val="center"/>
        <w:rPr/>
      </w:pPr>
      <w:r>
        <w:rPr/>
        <w:t xml:space="preserve">лесных участков, на которых вводится режим ограничения пребывания граждан </w:t>
      </w:r>
    </w:p>
    <w:p>
      <w:pPr>
        <w:pStyle w:val="Normal"/>
        <w:keepNext w:val="true"/>
        <w:widowControl w:val="false"/>
        <w:jc w:val="center"/>
        <w:rPr/>
      </w:pPr>
      <w:r>
        <w:rPr/>
        <w:t>в лесах и въезда в них транспортных средств в целях обеспечения пожарной безопасности</w:t>
      </w:r>
    </w:p>
    <w:p>
      <w:pPr>
        <w:pStyle w:val="Normal"/>
        <w:keepNext w:val="true"/>
        <w:widowControl w:val="false"/>
        <w:jc w:val="center"/>
        <w:rPr>
          <w:b/>
          <w:b/>
        </w:rPr>
      </w:pPr>
      <w:r>
        <w:rPr>
          <w:b/>
        </w:rPr>
      </w:r>
    </w:p>
    <w:tbl>
      <w:tblPr>
        <w:tblW w:w="10112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1820"/>
        <w:gridCol w:w="992"/>
        <w:gridCol w:w="1938"/>
        <w:gridCol w:w="1448"/>
        <w:gridCol w:w="1237"/>
        <w:gridCol w:w="2116"/>
      </w:tblGrid>
      <w:tr>
        <w:trPr>
          <w:tblHeader w:val="true"/>
          <w:trHeight w:val="390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Лесничество (лесопарк)</w:t>
            </w:r>
          </w:p>
        </w:tc>
        <w:tc>
          <w:tcPr>
            <w:tcW w:w="67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Участковое лесничество</w:t>
            </w:r>
          </w:p>
        </w:tc>
      </w:tr>
      <w:tr>
        <w:trPr>
          <w:tblHeader w:val="true"/>
          <w:trHeight w:val="2738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лесничества (лесопарка)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Общая площадь лесничества    (тыс.га.)</w:t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участкового лесничества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Номера лесных кварталов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Условные номера участков (уч.)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Номера лесотаксационных выделов </w:t>
            </w:r>
          </w:p>
        </w:tc>
      </w:tr>
      <w:tr>
        <w:trPr>
          <w:tblHeader w:val="true"/>
          <w:trHeight w:val="375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rPr>
          <w:trHeight w:val="397" w:hRule="atLeast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Тарасовское </w:t>
              <w:br/>
              <w:t>лесничество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ГАО «Лес»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Грачинское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93-146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Все виды</w:t>
            </w:r>
          </w:p>
        </w:tc>
      </w:tr>
      <w:tr>
        <w:trPr>
          <w:trHeight w:val="397" w:hRule="atLeast"/>
        </w:trPr>
        <w:tc>
          <w:tcPr>
            <w:tcW w:w="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Леса, ранее находившиеся во владении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41-45;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151,153-158,272-317,357-360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val="418" w:hRule="atLeast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GaramondNarrowC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smallCaps w:val="false"/>
        <w:caps w:val="false"/>
        <w:dstrike w:val="false"/>
        <w:strike w:val="false"/>
        <w:sz w:val="24"/>
        <w:spacing w:val="0"/>
        <w:i w:val="false"/>
        <w:shadow w:val="false"/>
        <w:u w:val="none"/>
        <w:b w:val="false"/>
        <w:emboss w:val="false"/>
        <w:imprint w:val="false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i w:val="false"/>
        <w:b w:val="false"/>
      </w:rPr>
    </w:lvl>
    <w:lvl w:ilvl="3">
      <w:start w:val="1"/>
      <w:numFmt w:val="lowerLetter"/>
      <w:lvlText w:val="%4)"/>
      <w:lvlJc w:val="left"/>
      <w:pPr>
        <w:tabs>
          <w:tab w:val="num" w:pos="687"/>
        </w:tabs>
        <w:ind w:left="687" w:hanging="567"/>
      </w:pPr>
      <w:rPr>
        <w:smallCaps w:val="false"/>
        <w:caps w:val="false"/>
        <w:dstrike w:val="false"/>
        <w:strike w:val="false"/>
        <w:spacing w:val="0"/>
        <w:i w:val="false"/>
        <w:shadow w:val="false"/>
        <w:u w:val="none"/>
        <w:b w:val="false"/>
        <w:emboss w:val="false"/>
        <w:imprint w:val="false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Normal"/>
    <w:next w:val="Normal"/>
    <w:link w:val="20"/>
    <w:uiPriority w:val="9"/>
    <w:qFormat/>
    <w:pPr>
      <w:keepNext w:val="true"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Normal"/>
    <w:next w:val="Normal"/>
    <w:link w:val="30"/>
    <w:uiPriority w:val="9"/>
    <w:qFormat/>
    <w:pPr>
      <w:keepNext w:val="true"/>
      <w:ind w:firstLine="709"/>
      <w:jc w:val="both"/>
      <w:outlineLvl w:val="2"/>
    </w:pPr>
    <w:rPr>
      <w:sz w:val="24"/>
    </w:rPr>
  </w:style>
  <w:style w:type="paragraph" w:styleId="4">
    <w:name w:val="Heading 4"/>
    <w:basedOn w:val="Normal"/>
    <w:next w:val="Normal"/>
    <w:link w:val="40"/>
    <w:uiPriority w:val="9"/>
    <w:qFormat/>
    <w:pPr>
      <w:keepNext w:val="true"/>
      <w:spacing w:before="240" w:after="60"/>
      <w:outlineLvl w:val="3"/>
    </w:pPr>
    <w:rPr>
      <w:b/>
    </w:rPr>
  </w:style>
  <w:style w:type="paragraph" w:styleId="5">
    <w:name w:val="Heading 5"/>
    <w:next w:val="Normal"/>
    <w:link w:val="50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8">
    <w:name w:val="Heading 8"/>
    <w:basedOn w:val="Normal"/>
    <w:next w:val="Normal"/>
    <w:link w:val="80"/>
    <w:uiPriority w:val="9"/>
    <w:qFormat/>
    <w:pPr>
      <w:spacing w:before="240" w:after="60"/>
      <w:jc w:val="both"/>
      <w:outlineLvl w:val="7"/>
    </w:pPr>
    <w:rPr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Times New Roman" w:hAnsi="Times New Roman"/>
      <w:sz w:val="28"/>
    </w:rPr>
  </w:style>
  <w:style w:type="character" w:styleId="21" w:customStyle="1">
    <w:name w:val="Оглавление 2 Знак"/>
    <w:link w:val="21"/>
    <w:qFormat/>
    <w:rPr>
      <w:rFonts w:ascii="XO Thames" w:hAnsi="XO Thames"/>
      <w:sz w:val="28"/>
    </w:rPr>
  </w:style>
  <w:style w:type="character" w:styleId="Standard" w:customStyle="1">
    <w:name w:val="Standard"/>
    <w:link w:val="Standard"/>
    <w:qFormat/>
    <w:rPr>
      <w:rFonts w:ascii="Times New Roman" w:hAnsi="Times New Roman"/>
      <w:sz w:val="16"/>
    </w:rPr>
  </w:style>
  <w:style w:type="character" w:styleId="BodyText31" w:customStyle="1">
    <w:name w:val="Body Text 31"/>
    <w:basedOn w:val="11"/>
    <w:link w:val="BodyText31"/>
    <w:qFormat/>
    <w:rPr>
      <w:rFonts w:ascii="Times New Roman" w:hAnsi="Times New Roman"/>
      <w:spacing w:val="-2"/>
      <w:sz w:val="22"/>
    </w:rPr>
  </w:style>
  <w:style w:type="character" w:styleId="22" w:customStyle="1">
    <w:name w:val="Без интервала2"/>
    <w:link w:val="23"/>
    <w:qFormat/>
    <w:rPr/>
  </w:style>
  <w:style w:type="character" w:styleId="Style8" w:customStyle="1">
    <w:name w:val="Контракт-раздел"/>
    <w:basedOn w:val="11"/>
    <w:link w:val="-"/>
    <w:qFormat/>
    <w:rPr>
      <w:rFonts w:ascii="Times New Roman" w:hAnsi="Times New Roman"/>
      <w:b/>
      <w:smallCaps/>
      <w:sz w:val="24"/>
    </w:rPr>
  </w:style>
  <w:style w:type="character" w:styleId="Style9" w:customStyle="1">
    <w:name w:val="Контракт-подпункт"/>
    <w:basedOn w:val="11"/>
    <w:link w:val="-1"/>
    <w:qFormat/>
    <w:rPr>
      <w:rFonts w:ascii="Times New Roman" w:hAnsi="Times New Roman"/>
      <w:sz w:val="24"/>
    </w:rPr>
  </w:style>
  <w:style w:type="character" w:styleId="Style10" w:customStyle="1">
    <w:name w:val="Текст Знак"/>
    <w:link w:val="a3"/>
    <w:qFormat/>
    <w:rPr>
      <w:rFonts w:ascii="Courier New" w:hAnsi="Courier New"/>
    </w:rPr>
  </w:style>
  <w:style w:type="character" w:styleId="41" w:customStyle="1">
    <w:name w:val="Оглавление 4 Знак"/>
    <w:link w:val="41"/>
    <w:qFormat/>
    <w:rPr>
      <w:rFonts w:ascii="XO Thames" w:hAnsi="XO Thames"/>
      <w:sz w:val="28"/>
    </w:rPr>
  </w:style>
  <w:style w:type="character" w:styleId="S10" w:customStyle="1">
    <w:name w:val="s_10"/>
    <w:basedOn w:val="DefaultParagraphFont"/>
    <w:link w:val="s10"/>
    <w:qFormat/>
    <w:rPr/>
  </w:style>
  <w:style w:type="character" w:styleId="6" w:customStyle="1">
    <w:name w:val="Оглавление 6 Знак"/>
    <w:link w:val="6"/>
    <w:qFormat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Pr>
      <w:rFonts w:ascii="XO Thames" w:hAnsi="XO Thames"/>
      <w:sz w:val="28"/>
    </w:rPr>
  </w:style>
  <w:style w:type="character" w:styleId="12" w:customStyle="1">
    <w:name w:val="Знак Знак Знак Знак1"/>
    <w:basedOn w:val="11"/>
    <w:link w:val="17"/>
    <w:qFormat/>
    <w:rPr>
      <w:rFonts w:ascii="Tahoma" w:hAnsi="Tahoma"/>
      <w:sz w:val="20"/>
    </w:rPr>
  </w:style>
  <w:style w:type="character" w:styleId="Style11" w:customStyle="1">
    <w:name w:val="Контракт-подподпункт"/>
    <w:basedOn w:val="11"/>
    <w:link w:val="-4"/>
    <w:qFormat/>
    <w:rPr>
      <w:rFonts w:ascii="Times New Roman" w:hAnsi="Times New Roman"/>
      <w:sz w:val="24"/>
    </w:rPr>
  </w:style>
  <w:style w:type="character" w:styleId="31" w:customStyle="1">
    <w:name w:val="Заголовок 3 Знак"/>
    <w:basedOn w:val="11"/>
    <w:link w:val="3"/>
    <w:qFormat/>
    <w:rPr>
      <w:rFonts w:ascii="Times New Roman" w:hAnsi="Times New Roman"/>
      <w:sz w:val="24"/>
    </w:rPr>
  </w:style>
  <w:style w:type="character" w:styleId="02statia2" w:customStyle="1">
    <w:name w:val="02statia2"/>
    <w:basedOn w:val="11"/>
    <w:link w:val="02statia2"/>
    <w:qFormat/>
    <w:rPr>
      <w:rFonts w:ascii="GaramondNarrowC" w:hAnsi="GaramondNarrowC"/>
      <w:color w:val="000000"/>
      <w:sz w:val="21"/>
    </w:rPr>
  </w:style>
  <w:style w:type="character" w:styleId="HTML" w:customStyle="1">
    <w:name w:val="Стандартный HTML Знак"/>
    <w:basedOn w:val="11"/>
    <w:link w:val="HTML"/>
    <w:qFormat/>
    <w:rPr>
      <w:rFonts w:ascii="Courier New" w:hAnsi="Courier New"/>
      <w:color w:val="000000"/>
      <w:sz w:val="20"/>
    </w:rPr>
  </w:style>
  <w:style w:type="character" w:styleId="ConsPlusNonformat" w:customStyle="1">
    <w:name w:val="ConsPlusNonformat"/>
    <w:link w:val="ConsPlusNonformat"/>
    <w:qFormat/>
    <w:rPr>
      <w:rFonts w:ascii="Courier New" w:hAnsi="Courier New"/>
    </w:rPr>
  </w:style>
  <w:style w:type="character" w:styleId="13" w:customStyle="1">
    <w:name w:val="Абзац списка1"/>
    <w:basedOn w:val="11"/>
    <w:qFormat/>
    <w:rPr>
      <w:rFonts w:ascii="Times New Roman" w:hAnsi="Times New Roman"/>
      <w:sz w:val="28"/>
    </w:rPr>
  </w:style>
  <w:style w:type="character" w:styleId="Pagenumber">
    <w:name w:val="page number"/>
    <w:link w:val="16"/>
    <w:qFormat/>
    <w:rPr/>
  </w:style>
  <w:style w:type="character" w:styleId="Style12" w:customStyle="1">
    <w:name w:val="Без интервала Знак"/>
    <w:link w:val="a8"/>
    <w:qFormat/>
    <w:rPr>
      <w:rFonts w:ascii="Times New Roman" w:hAnsi="Times New Roman"/>
      <w:sz w:val="24"/>
    </w:rPr>
  </w:style>
  <w:style w:type="character" w:styleId="BodyText3Char" w:customStyle="1">
    <w:name w:val="Body Text 3 Char"/>
    <w:link w:val="BodyText3Char"/>
    <w:qFormat/>
    <w:rPr>
      <w:sz w:val="16"/>
    </w:rPr>
  </w:style>
  <w:style w:type="character" w:styleId="14" w:customStyle="1">
    <w:name w:val="Текст Знак1"/>
    <w:basedOn w:val="11"/>
    <w:link w:val="aa"/>
    <w:qFormat/>
    <w:rPr>
      <w:rFonts w:ascii="Courier New" w:hAnsi="Courier New"/>
      <w:sz w:val="20"/>
    </w:rPr>
  </w:style>
  <w:style w:type="character" w:styleId="Style13" w:customStyle="1">
    <w:name w:val="Текст выноски Знак"/>
    <w:basedOn w:val="11"/>
    <w:link w:val="ab"/>
    <w:qFormat/>
    <w:rPr>
      <w:rFonts w:ascii="Tahoma" w:hAnsi="Tahoma"/>
      <w:sz w:val="16"/>
    </w:rPr>
  </w:style>
  <w:style w:type="character" w:styleId="55" w:customStyle="1">
    <w:name w:val="Стиль55"/>
    <w:basedOn w:val="11"/>
    <w:link w:val="55"/>
    <w:qFormat/>
    <w:rPr>
      <w:rFonts w:ascii="Times New Roman" w:hAnsi="Times New Roman"/>
      <w:b/>
      <w:sz w:val="28"/>
    </w:rPr>
  </w:style>
  <w:style w:type="character" w:styleId="32" w:customStyle="1">
    <w:name w:val="Оглавление 3 Знак"/>
    <w:link w:val="31"/>
    <w:qFormat/>
    <w:rPr>
      <w:rFonts w:ascii="XO Thames" w:hAnsi="XO Thames"/>
      <w:sz w:val="28"/>
    </w:rPr>
  </w:style>
  <w:style w:type="character" w:styleId="Appleconvertedspace" w:customStyle="1">
    <w:name w:val="apple-converted-space"/>
    <w:link w:val="apple-converted-space"/>
    <w:qFormat/>
    <w:rPr/>
  </w:style>
  <w:style w:type="character" w:styleId="15" w:customStyle="1">
    <w:name w:val="Стиль1"/>
    <w:basedOn w:val="11"/>
    <w:link w:val="1a"/>
    <w:qFormat/>
    <w:rPr>
      <w:rFonts w:ascii="Times New Roman" w:hAnsi="Times New Roman"/>
      <w:b/>
      <w:sz w:val="28"/>
    </w:rPr>
  </w:style>
  <w:style w:type="character" w:styleId="51" w:customStyle="1">
    <w:name w:val="Заголовок 5 Знак"/>
    <w:link w:val="5"/>
    <w:qFormat/>
    <w:rPr>
      <w:rFonts w:ascii="XO Thames" w:hAnsi="XO Thames"/>
      <w:b/>
      <w:sz w:val="22"/>
    </w:rPr>
  </w:style>
  <w:style w:type="character" w:styleId="FontStyle34" w:customStyle="1">
    <w:name w:val="Font Style34"/>
    <w:link w:val="FontStyle34"/>
    <w:qFormat/>
    <w:rPr>
      <w:rFonts w:ascii="Times New Roman" w:hAnsi="Times New Roman"/>
      <w:sz w:val="22"/>
    </w:rPr>
  </w:style>
  <w:style w:type="character" w:styleId="Style14" w:customStyle="1">
    <w:name w:val="Дата Знак"/>
    <w:basedOn w:val="11"/>
    <w:link w:val="ad"/>
    <w:qFormat/>
    <w:rPr>
      <w:rFonts w:ascii="Times New Roman" w:hAnsi="Times New Roman"/>
      <w:sz w:val="24"/>
    </w:rPr>
  </w:style>
  <w:style w:type="character" w:styleId="23" w:customStyle="1">
    <w:name w:val="Основной текст с отступом 2 Знак"/>
    <w:basedOn w:val="11"/>
    <w:link w:val="25"/>
    <w:qFormat/>
    <w:rPr>
      <w:rFonts w:ascii="Times New Roman" w:hAnsi="Times New Roman"/>
      <w:sz w:val="24"/>
    </w:rPr>
  </w:style>
  <w:style w:type="character" w:styleId="16" w:customStyle="1">
    <w:name w:val="Заголовок 1 Знак"/>
    <w:basedOn w:val="11"/>
    <w:link w:val="10"/>
    <w:qFormat/>
    <w:rPr>
      <w:rFonts w:ascii="Arial" w:hAnsi="Arial"/>
      <w:b/>
      <w:sz w:val="32"/>
    </w:rPr>
  </w:style>
  <w:style w:type="character" w:styleId="ConsPlusTitle" w:customStyle="1">
    <w:name w:val="ConsPlusTitle"/>
    <w:link w:val="ConsPlusTitle"/>
    <w:qFormat/>
    <w:rPr>
      <w:b/>
      <w:sz w:val="22"/>
    </w:rPr>
  </w:style>
  <w:style w:type="character" w:styleId="FontStyle24" w:customStyle="1">
    <w:name w:val="Font Style24"/>
    <w:link w:val="FontStyle24"/>
    <w:qFormat/>
    <w:rPr>
      <w:rFonts w:ascii="Times New Roman" w:hAnsi="Times New Roman"/>
      <w:sz w:val="18"/>
    </w:rPr>
  </w:style>
  <w:style w:type="character" w:styleId="Style15">
    <w:name w:val="Интернет-ссылка"/>
    <w:link w:val="1c"/>
    <w:rPr>
      <w:color w:val="0000FF"/>
      <w:u w:val="single"/>
    </w:rPr>
  </w:style>
  <w:style w:type="character" w:styleId="Footnote" w:customStyle="1">
    <w:name w:val="Footnote"/>
    <w:link w:val="Footnote"/>
    <w:qFormat/>
    <w:rPr>
      <w:rFonts w:ascii="XO Thames" w:hAnsi="XO Thames"/>
      <w:sz w:val="22"/>
    </w:rPr>
  </w:style>
  <w:style w:type="character" w:styleId="81" w:customStyle="1">
    <w:name w:val="Заголовок 8 Знак"/>
    <w:basedOn w:val="11"/>
    <w:link w:val="8"/>
    <w:qFormat/>
    <w:rPr>
      <w:rFonts w:ascii="Times New Roman" w:hAnsi="Times New Roman"/>
      <w:i/>
      <w:sz w:val="24"/>
    </w:rPr>
  </w:style>
  <w:style w:type="character" w:styleId="17" w:customStyle="1">
    <w:name w:val="Оглавление 1 Знак"/>
    <w:link w:val="1d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0"/>
    </w:rPr>
  </w:style>
  <w:style w:type="character" w:styleId="Style16" w:customStyle="1">
    <w:name w:val="Основной текст с отступом Знак"/>
    <w:basedOn w:val="11"/>
    <w:link w:val="af0"/>
    <w:qFormat/>
    <w:rPr>
      <w:rFonts w:ascii="Times New Roman" w:hAnsi="Times New Roman"/>
      <w:sz w:val="28"/>
    </w:rPr>
  </w:style>
  <w:style w:type="character" w:styleId="Style17" w:customStyle="1">
    <w:name w:val="Абзац списка Знак"/>
    <w:basedOn w:val="11"/>
    <w:link w:val="a5"/>
    <w:qFormat/>
    <w:rPr>
      <w:rFonts w:ascii="Calibri" w:hAnsi="Calibri"/>
      <w:sz w:val="22"/>
    </w:rPr>
  </w:style>
  <w:style w:type="character" w:styleId="Style18" w:customStyle="1">
    <w:name w:val="Обычный + По ширине"/>
    <w:basedOn w:val="11"/>
    <w:link w:val="af2"/>
    <w:qFormat/>
    <w:rPr>
      <w:rFonts w:ascii="Times New Roman" w:hAnsi="Times New Roman"/>
      <w:sz w:val="24"/>
    </w:rPr>
  </w:style>
  <w:style w:type="character" w:styleId="9" w:customStyle="1">
    <w:name w:val="Оглавление 9 Знак"/>
    <w:link w:val="9"/>
    <w:qFormat/>
    <w:rPr>
      <w:rFonts w:ascii="XO Thames" w:hAnsi="XO Thames"/>
      <w:sz w:val="28"/>
    </w:rPr>
  </w:style>
  <w:style w:type="character" w:styleId="ConsPlusCell" w:customStyle="1">
    <w:name w:val="ConsPlusCell"/>
    <w:link w:val="ConsPlusCell"/>
    <w:qFormat/>
    <w:rPr>
      <w:rFonts w:ascii="Arial" w:hAnsi="Arial"/>
    </w:rPr>
  </w:style>
  <w:style w:type="character" w:styleId="82" w:customStyle="1">
    <w:name w:val="Оглавление 8 Знак"/>
    <w:link w:val="81"/>
    <w:qFormat/>
    <w:rPr>
      <w:rFonts w:ascii="XO Thames" w:hAnsi="XO Thames"/>
      <w:sz w:val="28"/>
    </w:rPr>
  </w:style>
  <w:style w:type="character" w:styleId="211" w:customStyle="1">
    <w:name w:val="Знак Знак21"/>
    <w:link w:val="210"/>
    <w:qFormat/>
    <w:rPr>
      <w:sz w:val="28"/>
    </w:rPr>
  </w:style>
  <w:style w:type="character" w:styleId="Style19" w:customStyle="1">
    <w:name w:val="Основной текст Знак"/>
    <w:basedOn w:val="11"/>
    <w:link w:val="af4"/>
    <w:qFormat/>
    <w:rPr>
      <w:rFonts w:ascii="Times New Roman" w:hAnsi="Times New Roman"/>
      <w:sz w:val="24"/>
    </w:rPr>
  </w:style>
  <w:style w:type="character" w:styleId="24" w:customStyle="1">
    <w:name w:val="Основной текст 2 Знак"/>
    <w:basedOn w:val="11"/>
    <w:link w:val="27"/>
    <w:qFormat/>
    <w:rPr>
      <w:rFonts w:ascii="Times New Roman" w:hAnsi="Times New Roman"/>
      <w:sz w:val="24"/>
    </w:rPr>
  </w:style>
  <w:style w:type="character" w:styleId="Style20" w:customStyle="1">
    <w:name w:val="Верхний колонтитул Знак"/>
    <w:basedOn w:val="11"/>
    <w:link w:val="af6"/>
    <w:qFormat/>
    <w:rPr>
      <w:rFonts w:ascii="Times New Roman" w:hAnsi="Times New Roman"/>
      <w:sz w:val="24"/>
    </w:rPr>
  </w:style>
  <w:style w:type="character" w:styleId="Toc10" w:customStyle="1">
    <w:name w:val="toc 10"/>
    <w:link w:val="toc10"/>
    <w:qFormat/>
    <w:rPr>
      <w:rFonts w:ascii="XO Thames" w:hAnsi="XO Thames"/>
      <w:sz w:val="28"/>
    </w:rPr>
  </w:style>
  <w:style w:type="character" w:styleId="52" w:customStyle="1">
    <w:name w:val="Оглавление 5 Знак"/>
    <w:link w:val="51"/>
    <w:qFormat/>
    <w:rPr>
      <w:rFonts w:ascii="XO Thames" w:hAnsi="XO Thames"/>
      <w:sz w:val="28"/>
    </w:rPr>
  </w:style>
  <w:style w:type="character" w:styleId="Style21" w:customStyle="1">
    <w:name w:val="Нижний колонтитул Знак"/>
    <w:basedOn w:val="11"/>
    <w:link w:val="af8"/>
    <w:qFormat/>
    <w:rPr>
      <w:rFonts w:ascii="Times New Roman" w:hAnsi="Times New Roman"/>
      <w:sz w:val="24"/>
    </w:rPr>
  </w:style>
  <w:style w:type="character" w:styleId="Iceouttxt" w:customStyle="1">
    <w:name w:val="iceouttxt"/>
    <w:link w:val="iceouttxt"/>
    <w:qFormat/>
    <w:rPr/>
  </w:style>
  <w:style w:type="character" w:styleId="53" w:customStyle="1">
    <w:name w:val="Знак Знак5"/>
    <w:link w:val="53"/>
    <w:qFormat/>
    <w:rPr>
      <w:sz w:val="24"/>
    </w:rPr>
  </w:style>
  <w:style w:type="character" w:styleId="Style22" w:customStyle="1">
    <w:name w:val="Обычный (веб) Знак"/>
    <w:basedOn w:val="11"/>
    <w:link w:val="afa"/>
    <w:qFormat/>
    <w:rPr>
      <w:rFonts w:ascii="Times New Roman" w:hAnsi="Times New Roman"/>
      <w:sz w:val="24"/>
    </w:rPr>
  </w:style>
  <w:style w:type="character" w:styleId="ConsPlusNormal" w:customStyle="1">
    <w:name w:val="ConsPlusNormal"/>
    <w:link w:val="ConsPlusNormal"/>
    <w:qFormat/>
    <w:rPr>
      <w:rFonts w:ascii="Arial" w:hAnsi="Arial"/>
    </w:rPr>
  </w:style>
  <w:style w:type="character" w:styleId="Textbody" w:customStyle="1">
    <w:name w:val="Text body"/>
    <w:basedOn w:val="Standard"/>
    <w:link w:val="Textbody"/>
    <w:qFormat/>
    <w:rPr>
      <w:rFonts w:ascii="Times New Roman" w:hAnsi="Times New Roman"/>
      <w:sz w:val="24"/>
    </w:rPr>
  </w:style>
  <w:style w:type="character" w:styleId="Style23" w:customStyle="1">
    <w:name w:val="Контракт-пункт"/>
    <w:basedOn w:val="11"/>
    <w:link w:val="-0"/>
    <w:qFormat/>
    <w:rPr>
      <w:rFonts w:ascii="Times New Roman" w:hAnsi="Times New Roman"/>
      <w:sz w:val="24"/>
    </w:rPr>
  </w:style>
  <w:style w:type="character" w:styleId="Style24" w:customStyle="1">
    <w:name w:val="Подзаголовок Знак"/>
    <w:basedOn w:val="11"/>
    <w:link w:val="afc"/>
    <w:qFormat/>
    <w:rPr>
      <w:rFonts w:ascii="Arial" w:hAnsi="Arial"/>
      <w:sz w:val="24"/>
    </w:rPr>
  </w:style>
  <w:style w:type="character" w:styleId="Style25" w:customStyle="1">
    <w:name w:val="Заголовок Знак"/>
    <w:basedOn w:val="11"/>
    <w:link w:val="afe"/>
    <w:qFormat/>
    <w:rPr>
      <w:rFonts w:ascii="Arial" w:hAnsi="Arial"/>
      <w:sz w:val="28"/>
    </w:rPr>
  </w:style>
  <w:style w:type="character" w:styleId="42" w:customStyle="1">
    <w:name w:val="Заголовок 4 Знак"/>
    <w:basedOn w:val="11"/>
    <w:link w:val="4"/>
    <w:qFormat/>
    <w:rPr>
      <w:rFonts w:ascii="Times New Roman" w:hAnsi="Times New Roman"/>
      <w:b/>
      <w:sz w:val="28"/>
    </w:rPr>
  </w:style>
  <w:style w:type="character" w:styleId="BodyText2Char" w:customStyle="1">
    <w:name w:val="Body Text 2 Char"/>
    <w:link w:val="BodyText2Char"/>
    <w:qFormat/>
    <w:rPr>
      <w:sz w:val="24"/>
    </w:rPr>
  </w:style>
  <w:style w:type="character" w:styleId="25" w:customStyle="1">
    <w:name w:val="Заголовок 2 Знак"/>
    <w:basedOn w:val="11"/>
    <w:link w:val="2"/>
    <w:qFormat/>
    <w:rPr>
      <w:rFonts w:ascii="Cambria" w:hAnsi="Cambria"/>
      <w:b/>
      <w:color w:val="4F81BD"/>
      <w:sz w:val="26"/>
    </w:rPr>
  </w:style>
  <w:style w:type="character" w:styleId="26" w:customStyle="1">
    <w:name w:val="заголовок 2"/>
    <w:basedOn w:val="11"/>
    <w:link w:val="29"/>
    <w:qFormat/>
    <w:rPr>
      <w:rFonts w:ascii="Times New Roman" w:hAnsi="Times New Roman"/>
      <w:sz w:val="24"/>
    </w:rPr>
  </w:style>
  <w:style w:type="character" w:styleId="FontStyle13" w:customStyle="1">
    <w:name w:val="Font Style13"/>
    <w:link w:val="FontStyle13"/>
    <w:qFormat/>
    <w:rPr>
      <w:rFonts w:ascii="Times New Roman" w:hAnsi="Times New Roman"/>
      <w:color w:val="000000"/>
      <w:sz w:val="26"/>
    </w:rPr>
  </w:style>
  <w:style w:type="character" w:styleId="33" w:customStyle="1">
    <w:name w:val="Основной текст 3 Знак"/>
    <w:basedOn w:val="11"/>
    <w:link w:val="33"/>
    <w:qFormat/>
    <w:rPr>
      <w:rFonts w:ascii="Times New Roman" w:hAnsi="Times New Roman"/>
      <w:sz w:val="16"/>
    </w:rPr>
  </w:style>
  <w:style w:type="character" w:styleId="Style26">
    <w:name w:val="Маркеры"/>
    <w:qFormat/>
    <w:rPr>
      <w:rFonts w:ascii="OpenSymbol" w:hAnsi="OpenSymbol" w:eastAsia="OpenSymbol" w:cs="OpenSymbol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8">
    <w:name w:val="Body Text"/>
    <w:basedOn w:val="Normal"/>
    <w:link w:val="af5"/>
    <w:pPr>
      <w:spacing w:before="0" w:after="120"/>
    </w:pPr>
    <w:rPr>
      <w:sz w:val="24"/>
    </w:rPr>
  </w:style>
  <w:style w:type="paragraph" w:styleId="Style29">
    <w:name w:val="List"/>
    <w:basedOn w:val="Style28"/>
    <w:pPr/>
    <w:rPr>
      <w:rFonts w:cs="Ari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"/>
    </w:rPr>
  </w:style>
  <w:style w:type="paragraph" w:styleId="27">
    <w:name w:val="TOC 2"/>
    <w:next w:val="Normal"/>
    <w:link w:val="22"/>
    <w:uiPriority w:val="39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andard1" w:customStyle="1">
    <w:name w:val="Standard"/>
    <w:link w:val="Standard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BodyText311" w:customStyle="1">
    <w:name w:val="Body Text 31"/>
    <w:basedOn w:val="Normal"/>
    <w:link w:val="BodyText310"/>
    <w:qFormat/>
    <w:pPr>
      <w:widowControl w:val="false"/>
      <w:jc w:val="both"/>
    </w:pPr>
    <w:rPr>
      <w:spacing w:val="-2"/>
      <w:sz w:val="22"/>
    </w:rPr>
  </w:style>
  <w:style w:type="paragraph" w:styleId="28" w:customStyle="1">
    <w:name w:val="Без интервала2"/>
    <w:link w:val="24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2" w:customStyle="1">
    <w:name w:val="Контракт-раздел"/>
    <w:basedOn w:val="Normal"/>
    <w:next w:val="Style41"/>
    <w:link w:val="-2"/>
    <w:qFormat/>
    <w:pPr>
      <w:keepNext w:val="true"/>
      <w:tabs>
        <w:tab w:val="clear" w:pos="708"/>
        <w:tab w:val="left" w:pos="0" w:leader="none"/>
        <w:tab w:val="left" w:pos="540" w:leader="none"/>
      </w:tabs>
      <w:spacing w:before="360" w:after="120"/>
      <w:ind w:left="0" w:hanging="0"/>
      <w:jc w:val="center"/>
      <w:outlineLvl w:val="3"/>
    </w:pPr>
    <w:rPr>
      <w:b/>
      <w:smallCaps/>
      <w:sz w:val="24"/>
    </w:rPr>
  </w:style>
  <w:style w:type="paragraph" w:styleId="Style33" w:customStyle="1">
    <w:name w:val="Контракт-подпункт"/>
    <w:basedOn w:val="Normal"/>
    <w:link w:val="-3"/>
    <w:qFormat/>
    <w:pPr>
      <w:numPr>
        <w:ilvl w:val="0"/>
        <w:numId w:val="1"/>
      </w:numPr>
      <w:tabs>
        <w:tab w:val="clear" w:pos="708"/>
        <w:tab w:val="left" w:pos="851" w:leader="none"/>
      </w:tabs>
      <w:ind w:left="851" w:hanging="851"/>
      <w:jc w:val="both"/>
    </w:pPr>
    <w:rPr>
      <w:sz w:val="24"/>
    </w:rPr>
  </w:style>
  <w:style w:type="paragraph" w:styleId="Style34" w:customStyle="1">
    <w:name w:val="Текст Знак"/>
    <w:link w:val="a4"/>
    <w:qFormat/>
    <w:pPr>
      <w:widowControl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101" w:customStyle="1">
    <w:name w:val="s_10"/>
    <w:basedOn w:val="111"/>
    <w:link w:val="s100"/>
    <w:qFormat/>
    <w:pPr/>
    <w:rPr/>
  </w:style>
  <w:style w:type="paragraph" w:styleId="61">
    <w:name w:val="TOC 6"/>
    <w:next w:val="Normal"/>
    <w:link w:val="60"/>
    <w:uiPriority w:val="39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Знак Знак Знак Знак1"/>
    <w:basedOn w:val="Normal"/>
    <w:link w:val="18"/>
    <w:qFormat/>
    <w:pPr>
      <w:spacing w:beforeAutospacing="1" w:afterAutospacing="1"/>
    </w:pPr>
    <w:rPr>
      <w:rFonts w:ascii="Tahoma" w:hAnsi="Tahoma"/>
      <w:sz w:val="20"/>
    </w:rPr>
  </w:style>
  <w:style w:type="paragraph" w:styleId="Style35" w:customStyle="1">
    <w:name w:val="Контракт-подподпункт"/>
    <w:basedOn w:val="Normal"/>
    <w:link w:val="-5"/>
    <w:qFormat/>
    <w:pPr>
      <w:tabs>
        <w:tab w:val="clear" w:pos="708"/>
        <w:tab w:val="left" w:pos="1418" w:leader="none"/>
      </w:tabs>
      <w:ind w:left="1418" w:hanging="567"/>
      <w:jc w:val="both"/>
    </w:pPr>
    <w:rPr>
      <w:sz w:val="24"/>
    </w:rPr>
  </w:style>
  <w:style w:type="paragraph" w:styleId="02statia21" w:customStyle="1">
    <w:name w:val="02statia2"/>
    <w:basedOn w:val="Normal"/>
    <w:link w:val="02statia20"/>
    <w:qFormat/>
    <w:pPr>
      <w:numPr>
        <w:ilvl w:val="0"/>
        <w:numId w:val="1"/>
      </w:numPr>
      <w:tabs>
        <w:tab w:val="clear" w:pos="708"/>
      </w:tabs>
      <w:spacing w:lineRule="atLeast" w:line="320" w:before="120" w:after="0"/>
      <w:ind w:left="2020" w:hanging="880"/>
      <w:jc w:val="both"/>
    </w:pPr>
    <w:rPr>
      <w:rFonts w:ascii="GaramondNarrowC" w:hAnsi="GaramondNarrowC"/>
      <w:sz w:val="21"/>
    </w:rPr>
  </w:style>
  <w:style w:type="paragraph" w:styleId="HTMLPreformatted">
    <w:name w:val="HTML Preformatted"/>
    <w:basedOn w:val="Normal"/>
    <w:link w:val="HTML0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ConsPlusNonformat1" w:customStyle="1">
    <w:name w:val="ConsPlusNonformat"/>
    <w:link w:val="ConsPlusNonformat0"/>
    <w:qFormat/>
    <w:pPr>
      <w:widowControl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a6"/>
    <w:qFormat/>
    <w:pPr>
      <w:spacing w:lineRule="auto" w:line="264" w:before="0" w:after="160"/>
      <w:ind w:left="720" w:hanging="0"/>
      <w:contextualSpacing/>
    </w:pPr>
    <w:rPr>
      <w:rFonts w:ascii="Calibri" w:hAnsi="Calibri"/>
      <w:sz w:val="22"/>
    </w:rPr>
  </w:style>
  <w:style w:type="paragraph" w:styleId="19" w:customStyle="1">
    <w:name w:val="Номер страницы1"/>
    <w:link w:val="a7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Spacing">
    <w:name w:val="No Spacing"/>
    <w:link w:val="a9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odyText3Char1" w:customStyle="1">
    <w:name w:val="Body Text 3 Char"/>
    <w:link w:val="BodyText3Char0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PlainText">
    <w:name w:val="Plain Text"/>
    <w:basedOn w:val="Normal"/>
    <w:link w:val="19"/>
    <w:qFormat/>
    <w:pPr>
      <w:jc w:val="both"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ac"/>
    <w:qFormat/>
    <w:pPr/>
    <w:rPr>
      <w:rFonts w:ascii="Tahoma" w:hAnsi="Tahoma"/>
      <w:sz w:val="16"/>
    </w:rPr>
  </w:style>
  <w:style w:type="paragraph" w:styleId="551" w:customStyle="1">
    <w:name w:val="Стиль55"/>
    <w:basedOn w:val="Normal"/>
    <w:link w:val="550"/>
    <w:qFormat/>
    <w:pPr>
      <w:spacing w:before="240" w:after="240"/>
      <w:jc w:val="center"/>
    </w:pPr>
    <w:rPr>
      <w:b/>
    </w:rPr>
  </w:style>
  <w:style w:type="paragraph" w:styleId="34">
    <w:name w:val="TOC 3"/>
    <w:next w:val="Normal"/>
    <w:link w:val="32"/>
    <w:uiPriority w:val="39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Appleconvertedspace1" w:customStyle="1">
    <w:name w:val="apple-converted-space"/>
    <w:link w:val="apple-converted-space0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Стиль1"/>
    <w:basedOn w:val="Normal"/>
    <w:link w:val="1b"/>
    <w:qFormat/>
    <w:pPr>
      <w:keepNext w:val="true"/>
      <w:keepLines/>
      <w:widowControl w:val="false"/>
      <w:tabs>
        <w:tab w:val="clear" w:pos="708"/>
        <w:tab w:val="left" w:pos="432" w:leader="none"/>
      </w:tabs>
      <w:spacing w:before="0" w:after="60"/>
    </w:pPr>
    <w:rPr>
      <w:b/>
    </w:rPr>
  </w:style>
  <w:style w:type="paragraph" w:styleId="111" w:customStyle="1">
    <w:name w:val="Основной шрифт абзаца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ntStyle341" w:customStyle="1">
    <w:name w:val="Font Style34"/>
    <w:link w:val="FontStyle34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Date">
    <w:name w:val="Date"/>
    <w:basedOn w:val="Normal"/>
    <w:next w:val="Normal"/>
    <w:link w:val="ae"/>
    <w:qFormat/>
    <w:pPr>
      <w:spacing w:before="0" w:after="60"/>
      <w:jc w:val="both"/>
    </w:pPr>
    <w:rPr>
      <w:sz w:val="24"/>
    </w:rPr>
  </w:style>
  <w:style w:type="paragraph" w:styleId="BodyTextIndent2">
    <w:name w:val="Body Text Indent 2"/>
    <w:basedOn w:val="Normal"/>
    <w:link w:val="26"/>
    <w:qFormat/>
    <w:pPr>
      <w:spacing w:lineRule="auto" w:line="480" w:before="0" w:after="120"/>
      <w:ind w:left="283" w:hanging="0"/>
    </w:pPr>
    <w:rPr>
      <w:sz w:val="24"/>
    </w:rPr>
  </w:style>
  <w:style w:type="paragraph" w:styleId="ConsPlusTitle1" w:customStyle="1">
    <w:name w:val="ConsPlusTitle"/>
    <w:link w:val="ConsPlusTitle0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FontStyle241" w:customStyle="1">
    <w:name w:val="Font Style24"/>
    <w:link w:val="FontStyle24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112" w:customStyle="1">
    <w:name w:val="Гиперссылка1"/>
    <w:link w:val="af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3">
    <w:name w:val="TOC 1"/>
    <w:next w:val="Normal"/>
    <w:link w:val="1e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36" w:customStyle="1">
    <w:name w:val="Верхний и нижний колонтитулы"/>
    <w:link w:val="HeaderandFooter0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7">
    <w:name w:val="Body Text Indent"/>
    <w:basedOn w:val="Normal"/>
    <w:link w:val="af1"/>
    <w:pPr>
      <w:ind w:left="6237" w:hanging="0"/>
      <w:jc w:val="center"/>
    </w:pPr>
    <w:rPr/>
  </w:style>
  <w:style w:type="paragraph" w:styleId="Style38" w:customStyle="1">
    <w:name w:val="Обычный + По ширине"/>
    <w:basedOn w:val="Normal"/>
    <w:link w:val="af3"/>
    <w:qFormat/>
    <w:pPr>
      <w:ind w:firstLine="720"/>
      <w:jc w:val="both"/>
    </w:pPr>
    <w:rPr>
      <w:sz w:val="24"/>
    </w:rPr>
  </w:style>
  <w:style w:type="paragraph" w:styleId="91">
    <w:name w:val="TOC 9"/>
    <w:next w:val="Normal"/>
    <w:link w:val="90"/>
    <w:uiPriority w:val="39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Cell1" w:customStyle="1">
    <w:name w:val="ConsPlusCell"/>
    <w:link w:val="ConsPlusCell0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3">
    <w:name w:val="TOC 8"/>
    <w:next w:val="Normal"/>
    <w:link w:val="82"/>
    <w:uiPriority w:val="39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2" w:customStyle="1">
    <w:name w:val="Знак Знак21"/>
    <w:link w:val="21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2">
    <w:name w:val="Body Text 2"/>
    <w:basedOn w:val="Normal"/>
    <w:link w:val="28"/>
    <w:qFormat/>
    <w:pPr>
      <w:spacing w:lineRule="auto" w:line="480" w:before="0" w:after="120"/>
    </w:pPr>
    <w:rPr>
      <w:sz w:val="24"/>
    </w:rPr>
  </w:style>
  <w:style w:type="paragraph" w:styleId="Style39">
    <w:name w:val="Header"/>
    <w:basedOn w:val="Normal"/>
    <w:link w:val="af7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Toc101" w:customStyle="1">
    <w:name w:val="toc 10"/>
    <w:next w:val="Normal"/>
    <w:link w:val="toc100"/>
    <w:qFormat/>
    <w:pPr>
      <w:widowControl/>
      <w:bidi w:val="0"/>
      <w:spacing w:before="0" w:after="0"/>
      <w:ind w:left="1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4">
    <w:name w:val="TOC 5"/>
    <w:next w:val="Normal"/>
    <w:link w:val="52"/>
    <w:uiPriority w:val="39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40">
    <w:name w:val="Footer"/>
    <w:basedOn w:val="Normal"/>
    <w:link w:val="af9"/>
    <w:pPr>
      <w:tabs>
        <w:tab w:val="clear" w:pos="708"/>
        <w:tab w:val="center" w:pos="4677" w:leader="none"/>
        <w:tab w:val="right" w:pos="9355" w:leader="none"/>
      </w:tabs>
    </w:pPr>
    <w:rPr>
      <w:sz w:val="24"/>
    </w:rPr>
  </w:style>
  <w:style w:type="paragraph" w:styleId="Iceouttxt1" w:customStyle="1">
    <w:name w:val="iceouttxt"/>
    <w:link w:val="iceouttxt0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6" w:customStyle="1">
    <w:name w:val="Знак Знак5"/>
    <w:link w:val="54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link w:val="afb"/>
    <w:qFormat/>
    <w:pPr>
      <w:spacing w:beforeAutospacing="1" w:afterAutospacing="1"/>
    </w:pPr>
    <w:rPr>
      <w:sz w:val="24"/>
    </w:rPr>
  </w:style>
  <w:style w:type="paragraph" w:styleId="ConsPlusNormal1" w:customStyle="1">
    <w:name w:val="ConsPlusNormal"/>
    <w:link w:val="ConsPlusNormal0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extbody1" w:customStyle="1">
    <w:name w:val="Text body"/>
    <w:basedOn w:val="Standard1"/>
    <w:link w:val="Textbody0"/>
    <w:qFormat/>
    <w:pPr>
      <w:spacing w:before="0" w:after="240"/>
      <w:jc w:val="both"/>
    </w:pPr>
    <w:rPr>
      <w:sz w:val="24"/>
    </w:rPr>
  </w:style>
  <w:style w:type="paragraph" w:styleId="Style41" w:customStyle="1">
    <w:name w:val="Контракт-пункт"/>
    <w:basedOn w:val="Normal"/>
    <w:link w:val="-6"/>
    <w:qFormat/>
    <w:pPr>
      <w:numPr>
        <w:ilvl w:val="0"/>
        <w:numId w:val="1"/>
      </w:numPr>
      <w:jc w:val="both"/>
    </w:pPr>
    <w:rPr>
      <w:sz w:val="24"/>
    </w:rPr>
  </w:style>
  <w:style w:type="paragraph" w:styleId="Style42">
    <w:name w:val="Subtitle"/>
    <w:basedOn w:val="Normal"/>
    <w:link w:val="afd"/>
    <w:uiPriority w:val="11"/>
    <w:qFormat/>
    <w:pPr>
      <w:spacing w:before="0" w:after="60"/>
      <w:jc w:val="center"/>
      <w:outlineLvl w:val="1"/>
    </w:pPr>
    <w:rPr>
      <w:rFonts w:ascii="Arial" w:hAnsi="Arial"/>
      <w:sz w:val="24"/>
    </w:rPr>
  </w:style>
  <w:style w:type="paragraph" w:styleId="Style43">
    <w:name w:val="Title"/>
    <w:basedOn w:val="Normal"/>
    <w:next w:val="Style42"/>
    <w:link w:val="aff"/>
    <w:uiPriority w:val="10"/>
    <w:qFormat/>
    <w:pPr>
      <w:keepNext w:val="true"/>
      <w:spacing w:before="240" w:after="120"/>
    </w:pPr>
    <w:rPr>
      <w:rFonts w:ascii="Arial" w:hAnsi="Arial"/>
    </w:rPr>
  </w:style>
  <w:style w:type="paragraph" w:styleId="BodyText2Char1" w:customStyle="1">
    <w:name w:val="Body Text 2 Char"/>
    <w:link w:val="BodyText2Char0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9" w:customStyle="1">
    <w:name w:val="заголовок 2"/>
    <w:basedOn w:val="Normal"/>
    <w:next w:val="Normal"/>
    <w:link w:val="2a"/>
    <w:qFormat/>
    <w:pPr>
      <w:keepNext w:val="true"/>
      <w:jc w:val="center"/>
      <w:outlineLvl w:val="1"/>
    </w:pPr>
    <w:rPr>
      <w:sz w:val="24"/>
    </w:rPr>
  </w:style>
  <w:style w:type="paragraph" w:styleId="FontStyle131" w:customStyle="1">
    <w:name w:val="Font Style13"/>
    <w:link w:val="FontStyle13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BodyText3">
    <w:name w:val="Body Text 3"/>
    <w:basedOn w:val="Normal"/>
    <w:link w:val="34"/>
    <w:qFormat/>
    <w:pPr>
      <w:spacing w:before="0" w:after="120"/>
    </w:pPr>
    <w:rPr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LibreOffice/7.0.3.1$Windows_X86_64 LibreOffice_project/d7547858d014d4cf69878db179d326fc3483e082</Application>
  <Pages>3</Pages>
  <Words>382</Words>
  <Characters>2670</Characters>
  <CharactersWithSpaces>3086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2023-07-18T11:53:00Z</dcterms:created>
  <dc:creator/>
  <dc:description/>
  <dc:language>ru-RU</dc:language>
  <cp:lastModifiedBy/>
  <cp:lastPrinted>2024-06-13T12:14:00Z</cp:lastPrinted>
  <dcterms:modified xsi:type="dcterms:W3CDTF">2024-06-24T12:22:22Z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