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left"/>
        <w:rPr/>
      </w:pPr>
      <w:r>
        <w:rPr>
          <w:rFonts w:cs="Helvetica" w:ascii="Helvetica" w:hAnsi="Helvetica"/>
          <w:color w:val="000000"/>
          <w:sz w:val="39"/>
          <w:szCs w:val="39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РОСТОВСКАЯ  ОБЛАСТЬ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ab/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</w:t>
        <w:tab/>
      </w:r>
    </w:p>
    <w:p>
      <w:pPr>
        <w:pStyle w:val="Normal"/>
        <w:tabs>
          <w:tab w:val="clear" w:pos="708"/>
          <w:tab w:val="left" w:pos="7974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>ТАРАСОВСКИЙ  РАЙОН</w:t>
      </w:r>
    </w:p>
    <w:p>
      <w:pPr>
        <w:pStyle w:val="Normal"/>
        <w:tabs>
          <w:tab w:val="clear" w:pos="708"/>
          <w:tab w:val="left" w:pos="2350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08"/>
          <w:tab w:val="left" w:pos="1358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«ЗЕЛЕНОВСКОЕ СЕЛЬСКОЕ ПОСЕЛЕНИЕ»</w:t>
      </w:r>
    </w:p>
    <w:p>
      <w:pPr>
        <w:pStyle w:val="Normal"/>
        <w:tabs>
          <w:tab w:val="clear" w:pos="708"/>
          <w:tab w:val="left" w:pos="1358" w:leader="none"/>
        </w:tabs>
        <w:spacing w:lineRule="auto" w:line="240" w:before="0" w:after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tabs>
          <w:tab w:val="clear" w:pos="708"/>
          <w:tab w:val="left" w:pos="1358" w:leader="none"/>
        </w:tabs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2472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ПОСТАНОВЛЕНИЕ</w:t>
      </w:r>
    </w:p>
    <w:p>
      <w:pPr>
        <w:pStyle w:val="Normal"/>
        <w:tabs>
          <w:tab w:val="clear" w:pos="708"/>
          <w:tab w:val="left" w:pos="3301" w:leader="none"/>
          <w:tab w:val="left" w:pos="6806" w:leader="none"/>
        </w:tabs>
        <w:rPr/>
      </w:pPr>
      <w:r>
        <w:rPr>
          <w:rFonts w:ascii="Times New Roman" w:hAnsi="Times New Roman"/>
          <w:sz w:val="28"/>
          <w:szCs w:val="28"/>
        </w:rPr>
        <w:t>01.12.2020</w:t>
        <w:tab/>
        <w:t xml:space="preserve">          № 117</w:t>
        <w:tab/>
        <w:t xml:space="preserve">  х.Зеленовка</w:t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</w:rPr>
        <w:t>Об утверждении плана работы Администрации Зеленовского сельского поселения на 2021 год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 соответствии с Федеральным законом №131-ФЗ от 06 октября  2003  года «Об общих принципах организации местного самоуправления в Российской Федерации, Уставом  муниципального образования «Зеленовское сельское поселение», Администрация Зеленовского сельского поселения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1.Утвердить прилагаемый план работы Администрации Зеленовского сельского поселения Тарасовского района Ростовской области на 2021 год(приложение №1).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постановление вступает в силу с момента подписания.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3.Контроль за исполнением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Глава Администрации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Зеленовского сельского поселения</w:t>
        <w:tab/>
        <w:t xml:space="preserve">     Т.И.Обухова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Autospacing="1" w:after="0"/>
        <w:ind w:left="0" w:right="0" w:hanging="0"/>
        <w:jc w:val="right"/>
        <w:rPr/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>Приложение №1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="0" w:after="0"/>
        <w:ind w:left="0" w:right="0" w:hanging="0"/>
        <w:jc w:val="right"/>
        <w:rPr>
          <w:rFonts w:ascii="Helvetica" w:hAnsi="Helvetica" w:cs="Helvetica"/>
          <w:color w:val="000000"/>
          <w:sz w:val="20"/>
          <w:szCs w:val="20"/>
        </w:rPr>
      </w:pPr>
      <w:r>
        <w:rPr>
          <w:rFonts w:cs="Helvetica" w:ascii="Times New Roman" w:hAnsi="Times New Roman"/>
          <w:b/>
          <w:color w:val="000000"/>
          <w:sz w:val="20"/>
          <w:szCs w:val="20"/>
        </w:rPr>
        <w:t xml:space="preserve">                                                            </w:t>
      </w:r>
      <w:r>
        <w:rPr>
          <w:rFonts w:cs="Helvetica" w:ascii="Times New Roman" w:hAnsi="Times New Roman"/>
          <w:color w:val="000000"/>
          <w:sz w:val="20"/>
          <w:szCs w:val="20"/>
        </w:rPr>
        <w:t xml:space="preserve">к постановлению Администрации Зеленовского               </w:t>
      </w:r>
    </w:p>
    <w:p>
      <w:pPr>
        <w:pStyle w:val="Normal"/>
        <w:tabs>
          <w:tab w:val="clear" w:pos="708"/>
          <w:tab w:val="left" w:pos="7227" w:leader="none"/>
        </w:tabs>
        <w:spacing w:lineRule="auto" w:line="240" w:before="0" w:after="0"/>
        <w:ind w:left="0" w:right="0" w:hanging="0"/>
        <w:jc w:val="right"/>
        <w:rPr/>
      </w:pPr>
      <w:r>
        <w:rPr>
          <w:rFonts w:cs="Helvetica" w:ascii="Times New Roman" w:hAnsi="Times New Roman"/>
          <w:color w:val="000000"/>
          <w:sz w:val="20"/>
          <w:szCs w:val="20"/>
        </w:rPr>
        <w:t xml:space="preserve">                                                                        </w:t>
      </w:r>
      <w:r>
        <w:rPr>
          <w:rFonts w:cs="Helvetica" w:ascii="Times New Roman" w:hAnsi="Times New Roman"/>
          <w:color w:val="000000"/>
          <w:sz w:val="20"/>
          <w:szCs w:val="20"/>
        </w:rPr>
        <w:t>сельского поселения № 117 от 01.12.2020 г.</w:t>
      </w:r>
    </w:p>
    <w:p>
      <w:pPr>
        <w:pStyle w:val="1"/>
        <w:spacing w:before="0" w:after="0"/>
        <w:jc w:val="center"/>
        <w:rPr>
          <w:b w:val="false"/>
          <w:b w:val="false"/>
          <w:bCs w:val="false"/>
        </w:rPr>
      </w:pPr>
      <w:r>
        <w:rPr>
          <w:rFonts w:cs="Helvetica" w:ascii="Helvetica" w:hAnsi="Helvetica"/>
          <w:b w:val="false"/>
          <w:bCs w:val="false"/>
          <w:color w:val="000000"/>
          <w:sz w:val="39"/>
          <w:szCs w:val="39"/>
        </w:rPr>
        <w:t xml:space="preserve"> </w:t>
      </w:r>
      <w:r>
        <w:rPr>
          <w:b w:val="false"/>
          <w:bCs w:val="false"/>
        </w:rPr>
        <w:t>План работы</w:t>
      </w:r>
    </w:p>
    <w:p>
      <w:pPr>
        <w:pStyle w:val="1"/>
        <w:spacing w:before="0" w:after="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Администрации Зеленовского сельского поселения на 2020 год</w:t>
      </w:r>
    </w:p>
    <w:tbl>
      <w:tblPr>
        <w:tblW w:w="5000" w:type="pct"/>
        <w:jc w:val="left"/>
        <w:tblInd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510"/>
        <w:gridCol w:w="4507"/>
        <w:gridCol w:w="1672"/>
        <w:gridCol w:w="2665"/>
      </w:tblGrid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1. Нормативно – правовое обеспечение деятельности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Администрации,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профессиональной переподготовки и повышения квалификации муниципальных служащих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работе с кадрами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Администрации,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муниципальными служащими сведений о доходах, об имуществе и обязательствах имущественного характера и организация проверки достоверности представленных сведений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 по работе с кадрами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проведения оперативных совещаний при Главе со специалистами поселения, руководителями муниципальных учреждений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действующих комиссий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Ответственные за работу комиссий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Федерального закона от 06.10.2003г. № 131-ФЗ «Об общих принципах организации местного самоуправления в РФ» на территории сельского поселения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Реализация Федерального закона от 27 июля 2010 г. № 210- ФЗ "Об организации предоставления государственных и муниципальных услуг" (с изменениями и дополнениями)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 Указов Президента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Взаимодействие с общественными организациями, осуществляющими деятельность на территории поселения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Оказание содействия в развитии организаций АПК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в соответствии с законодательством и внедрение муниципальных программ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Наполнение официального сайта поселения необходимой информацией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встреч (сельских сходов) с населением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Администрации, Специалисты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и проведение социологического опроса уровня восприятия коррупции в поселении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Специалисты Админситрации  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публичных слушаний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2. Предупреждение и ликвидация чрезвычайных ситуаций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плана мероприятий по вопросам ГО и ЧС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_DdeLink__765_2763208358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Ведущий специалист </w:t>
            </w:r>
            <w:bookmarkEnd w:id="0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 ГО и ЧС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по обучению населения защиты от опасности, поведения на водоемах через средства массовой информации (листовки, газеты).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 по ГО и ЧС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пропуска паводковых вод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 по ГО и ЧС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Исполнение муниципальной целевой программы «Защита населения и территории Зеленовского сельского поселения от чрезвычайных ситуаций и пожарной безопасности »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  по ГО и ЧС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3. Пожарная безопасность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весенних противопожарных мероприятий по опахиванию сел, дорог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Привлечение населения и предприятий к работам по уборке территорий от мусора, сухой сорной травы, организация субботников по благоустройству территории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с населением по проведению инструктажа по пожарной безопасности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 по ГО и ЧС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по обеспечению пожарной безопасности в поселении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 по ГО и ЧС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4. Управление муниципальной собственностью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и подготовка нормативных правовых актов по управлению муниципальным имуществом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по земельным и имущественным отношениям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Постановка на кадастровый учет и государственная регистрация прав на объекты муниципальной собственности и земельные участки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Постановка на кадастровый учет и регистрация прав на земельные участки  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по упорядочению адресного хозяйства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по работе с населением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муниципального земельного контроля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6. Благоустройство и жилищно-коммунальный комплекс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Удаление  и обрезка сухих  деревьев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Ликвидация несанкционированных свалок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</w:tr>
      <w:tr>
        <w:trPr>
          <w:trHeight w:val="503" w:hRule="atLeast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Очистка кладбищ от мусора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2-3 кварталы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Инспектор по благоустройству</w:t>
            </w:r>
          </w:p>
        </w:tc>
      </w:tr>
      <w:tr>
        <w:trPr>
          <w:trHeight w:val="462" w:hRule="atLeast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Ремонт памятников к 9 Мая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>
          <w:trHeight w:val="272" w:hRule="atLeast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Приобретение контейнеров для мусора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>
          <w:trHeight w:val="489" w:hRule="atLeast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обследования готовности жилищного фонда и теплоисточников к эксплуатации в осенне - зимний период, составление паспортов готовности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>
          <w:trHeight w:val="462" w:hRule="atLeast"/>
        </w:trPr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конкурса «Лучшая усадьба»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2-3 квартал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Члены комиссии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7. Организация досуга, спорт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Проведение общепоселенческих праздников: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Проводы Русской Зимы, День Победы, День памяти и скорби, День села, новогодние праздники, Фестиваль патриотической песни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Директор СДК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кружков, секций в СДК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Директор  СДК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Проведение спортивных мероприятий 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поселения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День пожилых людей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Администрации, заведующий ОСО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Декада инвалидов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Админситрации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День местного самоуправления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8. Правоохранительная деятельность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Взаимодействие с органами внутренних дел по проведению массовых мероприятий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Разработать план мероприятий по профилактике терроризма и экстремизма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по ГО и ЧС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Разработать план мероприятий по профилактике правонарушений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по ГО и ЧС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Оказание содействия и создание условий для работы участковым уполномоченным полиции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Организация работы добровольной народной дружины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 по ГО и ЧС</w:t>
            </w:r>
          </w:p>
        </w:tc>
      </w:tr>
      <w:tr>
        <w:trPr/>
        <w:tc>
          <w:tcPr>
            <w:tcW w:w="935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9. Финансово-экономическая деятельность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Формирование и утверждение бюджета на 2017 год, разработка и утверждение муниципальной программы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Заведующая сектором экономики и финансов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отчета и отчет об исполнении бюджета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Заведующая сектором экономики и финансов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Выявление фактов не постановки на учет недвижимого имущества и земельных участков гражданами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Предоставление отчетности по мобилизации налоговых и неналоговых доходов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Ведущий специалист   по доходам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Подготовка информации и отчетов по запросам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Специалисты администрации</w:t>
            </w:r>
          </w:p>
        </w:tc>
      </w:tr>
      <w:tr>
        <w:trPr/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0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Разработка прогноза социально-экономического развития поселения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2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Заведующая сектором экономики и финансов</w:t>
            </w:r>
          </w:p>
        </w:tc>
      </w:tr>
    </w:tbl>
    <w:p>
      <w:pPr>
        <w:pStyle w:val="Normal"/>
        <w:numPr>
          <w:ilvl w:val="0"/>
          <w:numId w:val="0"/>
        </w:numPr>
        <w:shd w:val="clear" w:color="auto" w:fill="FFFFFF"/>
        <w:spacing w:lineRule="auto" w:line="312" w:before="0" w:after="0"/>
        <w:outlineLvl w:val="2"/>
        <w:rPr>
          <w:rFonts w:ascii="Times New Roman" w:hAnsi="Times New Roman" w:eastAsia="Times New Roman" w:cs="Helvetica"/>
          <w:b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="Helvetica" w:ascii="Times New Roman" w:hAnsi="Times New Roman"/>
          <w:b/>
          <w:bCs/>
          <w:color w:val="000000"/>
          <w:sz w:val="28"/>
          <w:szCs w:val="28"/>
          <w:lang w:eastAsia="ru-RU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290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08"/>
          <w:tab w:val="left" w:pos="62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290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290" w:leader="none"/>
        </w:tabs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352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831f9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e352b"/>
    <w:rPr>
      <w:b/>
      <w:bCs/>
    </w:rPr>
  </w:style>
  <w:style w:type="character" w:styleId="Style13">
    <w:name w:val="Выделение"/>
    <w:basedOn w:val="DefaultParagraphFont"/>
    <w:uiPriority w:val="20"/>
    <w:qFormat/>
    <w:rsid w:val="00ae352b"/>
    <w:rPr>
      <w:i/>
      <w:iCs/>
    </w:rPr>
  </w:style>
  <w:style w:type="character" w:styleId="Style14" w:customStyle="1">
    <w:name w:val="Текст выноски Знак"/>
    <w:basedOn w:val="DefaultParagraphFont"/>
    <w:link w:val="a6"/>
    <w:uiPriority w:val="99"/>
    <w:semiHidden/>
    <w:qFormat/>
    <w:rsid w:val="00d44526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831f92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e352b"/>
    <w:pPr>
      <w:spacing w:lineRule="auto" w:line="240" w:before="144" w:after="288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7"/>
    <w:uiPriority w:val="99"/>
    <w:semiHidden/>
    <w:unhideWhenUsed/>
    <w:qFormat/>
    <w:rsid w:val="00d4452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Application>LibreOffice/6.3.1.2$Windows_x86 LibreOffice_project/b79626edf0065ac373bd1df5c28bd630b4424273</Application>
  <Pages>7</Pages>
  <Words>1005</Words>
  <Characters>6820</Characters>
  <CharactersWithSpaces>8027</CharactersWithSpaces>
  <Paragraphs>250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2015-10-29T07:03:00Z</dcterms:created>
  <dc:creator>1</dc:creator>
  <dc:description/>
  <dc:language>ru-RU</dc:language>
  <cp:lastModifiedBy/>
  <cp:lastPrinted>2020-12-04T15:36:59Z</cp:lastPrinted>
  <dcterms:modified xsi:type="dcterms:W3CDTF">2020-12-04T16:07:00Z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