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uppressAutoHyphens w:val="true"/>
        <w:spacing w:lineRule="auto" w:line="276"/>
        <w:jc w:val="center"/>
        <w:rPr>
          <w:rFonts w:eastAsia="Calibri"/>
          <w:b/>
          <w:b/>
          <w:bCs/>
          <w:sz w:val="28"/>
          <w:szCs w:val="28"/>
          <w:lang w:eastAsia="en-US"/>
        </w:rPr>
      </w:pPr>
      <w:r>
        <w:rPr>
          <w:rFonts w:eastAsia="Calibri"/>
          <w:b/>
          <w:bCs/>
          <w:sz w:val="28"/>
          <w:szCs w:val="28"/>
          <w:lang w:eastAsia="en-US"/>
        </w:rPr>
        <w:t>РОССИЙСКАЯ ФЕДЕРАЦИЯ</w:t>
      </w:r>
    </w:p>
    <w:p>
      <w:pPr>
        <w:pStyle w:val="Normal"/>
        <w:spacing w:lineRule="auto" w:line="276"/>
        <w:jc w:val="center"/>
        <w:rPr>
          <w:rFonts w:eastAsia="Calibri"/>
          <w:b/>
          <w:b/>
          <w:bCs/>
          <w:sz w:val="28"/>
          <w:szCs w:val="28"/>
          <w:lang w:eastAsia="en-US"/>
        </w:rPr>
      </w:pPr>
      <w:r>
        <w:rPr>
          <w:rFonts w:eastAsia="Calibri"/>
          <w:b/>
          <w:bCs/>
          <w:sz w:val="28"/>
          <w:szCs w:val="28"/>
          <w:lang w:eastAsia="en-US"/>
        </w:rPr>
        <w:t>РОСТОВСКАЯ ОБЛАСТЬ</w:t>
      </w:r>
    </w:p>
    <w:p>
      <w:pPr>
        <w:pStyle w:val="Normal"/>
        <w:tabs>
          <w:tab w:val="clear" w:pos="708"/>
          <w:tab w:val="left" w:pos="2899" w:leader="none"/>
        </w:tabs>
        <w:spacing w:lineRule="auto" w:line="276"/>
        <w:jc w:val="center"/>
        <w:rPr>
          <w:rFonts w:eastAsia="Calibri"/>
          <w:b/>
          <w:b/>
          <w:bCs/>
          <w:sz w:val="28"/>
          <w:szCs w:val="28"/>
          <w:lang w:eastAsia="en-US"/>
        </w:rPr>
      </w:pPr>
      <w:r>
        <w:rPr>
          <w:rFonts w:eastAsia="Calibri"/>
          <w:b/>
          <w:bCs/>
          <w:sz w:val="28"/>
          <w:szCs w:val="28"/>
          <w:lang w:eastAsia="en-US"/>
        </w:rPr>
        <w:t>ТАРАСОВСКОГО РАЙОНА</w:t>
      </w:r>
    </w:p>
    <w:p>
      <w:pPr>
        <w:pStyle w:val="Normal"/>
        <w:spacing w:lineRule="auto" w:line="276"/>
        <w:jc w:val="center"/>
        <w:rPr>
          <w:rFonts w:eastAsia="Calibri"/>
          <w:b/>
          <w:b/>
          <w:bCs/>
          <w:sz w:val="28"/>
          <w:szCs w:val="28"/>
          <w:lang w:eastAsia="en-US"/>
        </w:rPr>
      </w:pPr>
      <w:r>
        <w:rPr>
          <w:rFonts w:eastAsia="Calibri"/>
          <w:b/>
          <w:bCs/>
          <w:sz w:val="28"/>
          <w:szCs w:val="28"/>
          <w:lang w:eastAsia="en-US"/>
        </w:rPr>
        <w:t>МУНИЦИПАЛЬНОЕ ОБРАЗОВАНИЕ</w:t>
      </w:r>
    </w:p>
    <w:p>
      <w:pPr>
        <w:pStyle w:val="Normal"/>
        <w:spacing w:lineRule="auto" w:line="276"/>
        <w:jc w:val="center"/>
        <w:rPr>
          <w:rFonts w:eastAsia="Calibri"/>
          <w:b/>
          <w:b/>
          <w:bCs/>
          <w:sz w:val="28"/>
          <w:szCs w:val="28"/>
          <w:lang w:eastAsia="en-US"/>
        </w:rPr>
      </w:pPr>
      <w:r>
        <w:rPr>
          <w:rFonts w:eastAsia="Calibri"/>
          <w:b/>
          <w:bCs/>
          <w:sz w:val="28"/>
          <w:szCs w:val="28"/>
          <w:lang w:eastAsia="en-US"/>
        </w:rPr>
        <w:t>«ЗЕЛЕНОВСКОЕ СЕЛЬСКОЕ ПОСЕЛЕНИЕ»</w:t>
      </w:r>
    </w:p>
    <w:p>
      <w:pPr>
        <w:pStyle w:val="Normal"/>
        <w:spacing w:lineRule="auto" w:line="276"/>
        <w:jc w:val="center"/>
        <w:rPr>
          <w:rFonts w:eastAsia="Calibri"/>
          <w:b/>
          <w:b/>
          <w:bCs/>
          <w:sz w:val="28"/>
          <w:szCs w:val="28"/>
          <w:lang w:eastAsia="en-US"/>
        </w:rPr>
      </w:pPr>
      <w:r>
        <w:rPr>
          <w:rFonts w:eastAsia="Calibri"/>
          <w:b/>
          <w:bCs/>
          <w:sz w:val="28"/>
          <w:szCs w:val="28"/>
          <w:lang w:eastAsia="en-US"/>
        </w:rPr>
        <w:t>АДМИНИСТРАЦИЯ ЗЕЛЕНОВСКОГО СЕЛЬСКОГО ПОСЕЛЕНИЯ</w:t>
      </w:r>
    </w:p>
    <w:p>
      <w:pPr>
        <w:pStyle w:val="Style22"/>
        <w:spacing w:before="0" w:after="260"/>
        <w:ind w:hanging="0"/>
        <w:jc w:val="left"/>
        <w:rPr/>
      </w:pPr>
      <w:r>
        <w:rPr/>
      </w:r>
    </w:p>
    <w:p>
      <w:pPr>
        <w:pStyle w:val="Style22"/>
        <w:spacing w:before="0" w:after="260"/>
        <w:ind w:hanging="0"/>
        <w:jc w:val="left"/>
        <w:rPr/>
      </w:pPr>
      <w:r>
        <w:rPr/>
        <w:t xml:space="preserve">                                                  </w:t>
      </w:r>
      <w:r>
        <w:rPr/>
        <w:t>ПОСТАНОВЛЕНИЕ</w:t>
      </w:r>
    </w:p>
    <w:p>
      <w:pPr>
        <w:pStyle w:val="Normal"/>
        <w:spacing w:before="0" w:after="260"/>
        <w:jc w:val="center"/>
        <w:rPr>
          <w:sz w:val="28"/>
          <w:szCs w:val="28"/>
        </w:rPr>
      </w:pPr>
      <w:r>
        <w:rPr>
          <w:sz w:val="28"/>
          <w:szCs w:val="28"/>
        </w:rPr>
        <w:t xml:space="preserve">      № </w:t>
      </w:r>
      <w:r>
        <w:rPr>
          <w:sz w:val="28"/>
          <w:szCs w:val="28"/>
        </w:rPr>
        <w:t>120   от 16.12.2020 г.</w:t>
      </w:r>
    </w:p>
    <w:p>
      <w:pPr>
        <w:pStyle w:val="Normal"/>
        <w:spacing w:before="0" w:after="260"/>
        <w:jc w:val="center"/>
        <w:rPr>
          <w:sz w:val="28"/>
          <w:szCs w:val="28"/>
        </w:rPr>
      </w:pPr>
      <w:r>
        <w:rPr>
          <w:sz w:val="32"/>
          <w:szCs w:val="28"/>
        </w:rPr>
        <w:t xml:space="preserve">   </w:t>
      </w:r>
      <w:r>
        <w:rPr>
          <w:sz w:val="32"/>
          <w:szCs w:val="28"/>
        </w:rPr>
        <w:t>х. Зеленовка</w:t>
      </w:r>
    </w:p>
    <w:p>
      <w:pPr>
        <w:pStyle w:val="ConsPlusTitlePage"/>
        <w:jc w:val="center"/>
        <w:rPr>
          <w:rFonts w:ascii="Times New Roman" w:hAnsi="Times New Roman" w:cs="Times New Roman"/>
          <w:b/>
          <w:b/>
          <w:sz w:val="28"/>
          <w:szCs w:val="28"/>
        </w:rPr>
      </w:pPr>
      <w:r>
        <w:rPr>
          <w:rFonts w:cs="Times New Roman" w:ascii="Times New Roman" w:hAnsi="Times New Roman"/>
          <w:b/>
          <w:sz w:val="28"/>
          <w:szCs w:val="28"/>
        </w:rPr>
        <w:t xml:space="preserve">О размещении нестационарных торговых объектов </w:t>
      </w:r>
    </w:p>
    <w:p>
      <w:pPr>
        <w:pStyle w:val="ConsPlusTitlePage"/>
        <w:jc w:val="center"/>
        <w:rPr>
          <w:rFonts w:ascii="Times New Roman" w:hAnsi="Times New Roman" w:cs="Times New Roman"/>
          <w:b/>
          <w:b/>
          <w:sz w:val="28"/>
          <w:szCs w:val="28"/>
        </w:rPr>
      </w:pPr>
      <w:r>
        <w:rPr>
          <w:rFonts w:cs="Times New Roman" w:ascii="Times New Roman" w:hAnsi="Times New Roman"/>
          <w:b/>
          <w:sz w:val="28"/>
          <w:szCs w:val="28"/>
        </w:rPr>
        <w:t xml:space="preserve">на территории </w:t>
      </w:r>
      <w:r>
        <w:rPr>
          <w:rFonts w:cs="Times New Roman" w:ascii="Times New Roman" w:hAnsi="Times New Roman"/>
          <w:b/>
          <w:sz w:val="28"/>
          <w:szCs w:val="28"/>
          <w:highlight w:val="white"/>
        </w:rPr>
        <w:t>Зеленовского</w:t>
      </w:r>
      <w:r>
        <w:rPr>
          <w:rFonts w:cs="Times New Roman" w:ascii="Times New Roman" w:hAnsi="Times New Roman"/>
          <w:b/>
          <w:sz w:val="28"/>
          <w:szCs w:val="28"/>
        </w:rPr>
        <w:t xml:space="preserve"> сельского поселения</w:t>
      </w:r>
    </w:p>
    <w:p>
      <w:pPr>
        <w:pStyle w:val="ConsPlusTitlePage"/>
        <w:jc w:val="center"/>
        <w:rPr>
          <w:rFonts w:ascii="Times New Roman" w:hAnsi="Times New Roman" w:cs="Times New Roman"/>
          <w:sz w:val="28"/>
          <w:szCs w:val="28"/>
        </w:rPr>
      </w:pPr>
      <w:r>
        <w:rPr>
          <w:rFonts w:cs="Times New Roman" w:ascii="Times New Roman" w:hAnsi="Times New Roman"/>
          <w:sz w:val="28"/>
          <w:szCs w:val="28"/>
        </w:rPr>
      </w:r>
    </w:p>
    <w:p>
      <w:pPr>
        <w:pStyle w:val="ConsPlusNormal"/>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В соответствии с Земельным </w:t>
      </w:r>
      <w:hyperlink r:id="rId2">
        <w:r>
          <w:rPr>
            <w:rStyle w:val="ListLabel1"/>
            <w:rFonts w:cs="Times New Roman" w:ascii="Times New Roman" w:hAnsi="Times New Roman"/>
            <w:color w:val="0D0D0D"/>
            <w:sz w:val="28"/>
            <w:szCs w:val="28"/>
          </w:rPr>
          <w:t>кодексом</w:t>
        </w:r>
      </w:hyperlink>
      <w:r>
        <w:rPr>
          <w:rFonts w:cs="Times New Roman" w:ascii="Times New Roman" w:hAnsi="Times New Roman"/>
          <w:sz w:val="28"/>
          <w:szCs w:val="28"/>
        </w:rPr>
        <w:t xml:space="preserve"> Российской Федерации, Федеральным </w:t>
      </w:r>
      <w:hyperlink r:id="rId3">
        <w:r>
          <w:rPr>
            <w:rStyle w:val="ListLabel1"/>
            <w:rFonts w:cs="Times New Roman" w:ascii="Times New Roman" w:hAnsi="Times New Roman"/>
            <w:color w:val="0D0D0D"/>
            <w:sz w:val="28"/>
            <w:szCs w:val="28"/>
          </w:rPr>
          <w:t>законом</w:t>
        </w:r>
      </w:hyperlink>
      <w:r>
        <w:rPr>
          <w:rFonts w:cs="Times New Roman" w:ascii="Times New Roman" w:hAnsi="Times New Roman"/>
          <w:sz w:val="28"/>
          <w:szCs w:val="28"/>
        </w:rPr>
        <w:t xml:space="preserve"> от 28.12.2009 № 381-ФЗ «Об основах государственного регулирования торговой деятельности в Российской Федерации», Федеральным </w:t>
      </w:r>
      <w:hyperlink r:id="rId4">
        <w:r>
          <w:rPr>
            <w:rStyle w:val="ListLabel1"/>
            <w:rFonts w:cs="Times New Roman" w:ascii="Times New Roman" w:hAnsi="Times New Roman"/>
            <w:color w:val="0D0D0D"/>
            <w:sz w:val="28"/>
            <w:szCs w:val="28"/>
          </w:rPr>
          <w:t>законом</w:t>
        </w:r>
      </w:hyperlink>
      <w:r>
        <w:rPr>
          <w:rFonts w:cs="Times New Roman" w:ascii="Times New Roman" w:hAnsi="Times New Roman"/>
          <w:sz w:val="28"/>
          <w:szCs w:val="28"/>
        </w:rPr>
        <w:t xml:space="preserve"> от 06.10.2003 № 131-ФЗ «Об общих принципах организации местного самоуправления в Российской Федерации», во исполнение </w:t>
      </w:r>
      <w:hyperlink r:id="rId5">
        <w:r>
          <w:rPr>
            <w:rStyle w:val="ListLabel1"/>
            <w:rFonts w:cs="Times New Roman" w:ascii="Times New Roman" w:hAnsi="Times New Roman"/>
            <w:color w:val="0D0D0D"/>
            <w:sz w:val="28"/>
            <w:szCs w:val="28"/>
          </w:rPr>
          <w:t>пункта 3</w:t>
        </w:r>
      </w:hyperlink>
      <w:r>
        <w:rPr>
          <w:rFonts w:cs="Times New Roman" w:ascii="Times New Roman" w:hAnsi="Times New Roman"/>
          <w:sz w:val="28"/>
          <w:szCs w:val="28"/>
        </w:rPr>
        <w:t xml:space="preserve"> постановления Правительства Ростовской области от 18.09.2015 № 583 «О некоторых вопросах, связанных с размещением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Администрация Зеленовского сельского поселения </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center"/>
        <w:rPr>
          <w:rFonts w:ascii="Times New Roman" w:hAnsi="Times New Roman" w:cs="Times New Roman"/>
          <w:sz w:val="28"/>
          <w:szCs w:val="28"/>
        </w:rPr>
      </w:pPr>
      <w:r>
        <w:rPr>
          <w:rFonts w:cs="Times New Roman" w:ascii="Times New Roman" w:hAnsi="Times New Roman"/>
          <w:sz w:val="28"/>
          <w:szCs w:val="28"/>
          <w:highlight w:val="white"/>
        </w:rPr>
        <w:t>ПОСТАНОВЛЯЕТ:</w:t>
      </w:r>
    </w:p>
    <w:p>
      <w:pPr>
        <w:pStyle w:val="ConsPlusNormal"/>
        <w:jc w:val="center"/>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rPr>
        <w:t xml:space="preserve">1. Утвердить Положение о размещении нестационарных торговых объектов на территории </w:t>
      </w:r>
      <w:r>
        <w:rPr>
          <w:rFonts w:cs="Times New Roman" w:ascii="Times New Roman" w:hAnsi="Times New Roman"/>
          <w:sz w:val="28"/>
          <w:szCs w:val="28"/>
          <w:highlight w:val="white"/>
        </w:rPr>
        <w:t>Зеленовского сельского поселения согласно приложению 1.</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highlight w:val="white"/>
        </w:rPr>
        <w:t>2. Утвердить Порядок проведения торгов по приобретению права на размещение нестационарных торговых объектов на территории Зеленовского сельского поселения согласно приложению 2.</w:t>
      </w:r>
    </w:p>
    <w:p>
      <w:pPr>
        <w:pStyle w:val="ConsPlusNormal"/>
        <w:ind w:firstLine="540"/>
        <w:jc w:val="both"/>
        <w:rPr/>
      </w:pPr>
      <w:r>
        <w:rPr>
          <w:rFonts w:cs="Times New Roman" w:ascii="Times New Roman" w:hAnsi="Times New Roman"/>
          <w:sz w:val="28"/>
          <w:szCs w:val="28"/>
          <w:highlight w:val="white"/>
        </w:rPr>
        <w:t xml:space="preserve">3. Утвердить </w:t>
      </w:r>
      <w:hyperlink w:anchor="P998">
        <w:r>
          <w:rPr>
            <w:rStyle w:val="ListLabel2"/>
            <w:rFonts w:cs="Times New Roman" w:ascii="Times New Roman" w:hAnsi="Times New Roman"/>
            <w:color w:val="0D0D0D"/>
            <w:sz w:val="28"/>
            <w:szCs w:val="28"/>
            <w:highlight w:val="white"/>
          </w:rPr>
          <w:t>Положение</w:t>
        </w:r>
      </w:hyperlink>
      <w:r>
        <w:rPr>
          <w:rFonts w:cs="Times New Roman" w:ascii="Times New Roman" w:hAnsi="Times New Roman"/>
          <w:sz w:val="28"/>
          <w:szCs w:val="28"/>
          <w:highlight w:val="white"/>
        </w:rPr>
        <w:t xml:space="preserve"> о комиссии по размещению нестационарных торговых объектов на территории Зеленовского сельского поселения согласно приложению 3.</w:t>
      </w:r>
    </w:p>
    <w:p>
      <w:pPr>
        <w:pStyle w:val="ConsPlusNormal"/>
        <w:ind w:firstLine="540"/>
        <w:jc w:val="both"/>
        <w:rPr/>
      </w:pPr>
      <w:r>
        <w:rPr>
          <w:rFonts w:cs="Times New Roman" w:ascii="Times New Roman" w:hAnsi="Times New Roman"/>
          <w:sz w:val="28"/>
          <w:szCs w:val="28"/>
          <w:highlight w:val="white"/>
        </w:rPr>
        <w:t xml:space="preserve">4. Утвердить </w:t>
      </w:r>
      <w:hyperlink w:anchor="P1051">
        <w:r>
          <w:rPr>
            <w:rStyle w:val="ListLabel2"/>
            <w:rFonts w:cs="Times New Roman" w:ascii="Times New Roman" w:hAnsi="Times New Roman"/>
            <w:color w:val="0D0D0D"/>
            <w:sz w:val="28"/>
            <w:szCs w:val="28"/>
            <w:highlight w:val="white"/>
          </w:rPr>
          <w:t>Состав</w:t>
        </w:r>
      </w:hyperlink>
      <w:r>
        <w:rPr>
          <w:rFonts w:cs="Times New Roman" w:ascii="Times New Roman" w:hAnsi="Times New Roman"/>
          <w:sz w:val="28"/>
          <w:szCs w:val="28"/>
          <w:highlight w:val="white"/>
        </w:rPr>
        <w:t xml:space="preserve"> комиссии по размещению нестационарных торговых объектов на территории Зеленовского сельского поселения согласно приложению 4.</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highlight w:val="white"/>
        </w:rPr>
        <w:t>5. Утвердить Положение о комиссии по проведению торгов по приобретению права на размещение нестационарных торговых объектов</w:t>
      </w:r>
    </w:p>
    <w:p>
      <w:pPr>
        <w:pStyle w:val="ConsPlusNormal"/>
        <w:jc w:val="both"/>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 xml:space="preserve">на территории Зеленовского сельского поселения согласно приложению  </w:t>
      </w:r>
    </w:p>
    <w:p>
      <w:pPr>
        <w:pStyle w:val="ConsPlusNormal"/>
        <w:ind w:firstLine="540"/>
        <w:jc w:val="both"/>
        <w:rPr/>
      </w:pPr>
      <w:r>
        <w:rPr>
          <w:rFonts w:cs="Times New Roman" w:ascii="Times New Roman" w:hAnsi="Times New Roman"/>
          <w:sz w:val="28"/>
          <w:szCs w:val="28"/>
          <w:highlight w:val="white"/>
        </w:rPr>
        <w:t xml:space="preserve">6. Утвердить </w:t>
      </w:r>
      <w:hyperlink w:anchor="P1208">
        <w:r>
          <w:rPr>
            <w:rStyle w:val="ListLabel2"/>
            <w:rFonts w:cs="Times New Roman" w:ascii="Times New Roman" w:hAnsi="Times New Roman"/>
            <w:color w:val="0D0D0D"/>
            <w:sz w:val="28"/>
            <w:szCs w:val="28"/>
            <w:highlight w:val="white"/>
          </w:rPr>
          <w:t>Состав</w:t>
        </w:r>
      </w:hyperlink>
      <w:r>
        <w:rPr>
          <w:rFonts w:cs="Times New Roman" w:ascii="Times New Roman" w:hAnsi="Times New Roman"/>
          <w:sz w:val="28"/>
          <w:szCs w:val="28"/>
          <w:highlight w:val="white"/>
        </w:rPr>
        <w:t xml:space="preserve"> комиссии по проведению торгов по приобретению права на размещение нестационарных торговых объектов на территории Зеленовского сельского поселения согласно приложению 6.</w:t>
      </w:r>
    </w:p>
    <w:p>
      <w:pPr>
        <w:pStyle w:val="ConsTitle"/>
        <w:widowControl/>
        <w:ind w:right="0" w:hanging="0"/>
        <w:jc w:val="both"/>
        <w:rPr>
          <w:rFonts w:ascii="Times New Roman" w:hAnsi="Times New Roman" w:cs="Times New Roman"/>
          <w:b w:val="false"/>
          <w:b w:val="false"/>
          <w:sz w:val="28"/>
          <w:szCs w:val="28"/>
        </w:rPr>
      </w:pPr>
      <w:r>
        <w:rPr>
          <w:rFonts w:cs="Times New Roman" w:ascii="Times New Roman" w:hAnsi="Times New Roman"/>
          <w:b w:val="false"/>
          <w:sz w:val="28"/>
          <w:szCs w:val="28"/>
          <w:highlight w:val="white"/>
        </w:rPr>
        <w:t xml:space="preserve">       </w:t>
      </w:r>
      <w:r>
        <w:rPr>
          <w:rFonts w:cs="Times New Roman" w:ascii="Times New Roman" w:hAnsi="Times New Roman"/>
          <w:b w:val="false"/>
          <w:sz w:val="28"/>
          <w:szCs w:val="28"/>
          <w:highlight w:val="white"/>
        </w:rPr>
        <w:t>7.</w:t>
      </w:r>
      <w:r>
        <w:rPr>
          <w:rFonts w:cs="Times New Roman" w:ascii="Times New Roman" w:hAnsi="Times New Roman"/>
          <w:sz w:val="28"/>
          <w:szCs w:val="28"/>
          <w:highlight w:val="white"/>
        </w:rPr>
        <w:t xml:space="preserve"> </w:t>
      </w:r>
      <w:r>
        <w:rPr>
          <w:rFonts w:cs="Times New Roman" w:ascii="Times New Roman" w:hAnsi="Times New Roman"/>
          <w:b w:val="false"/>
          <w:bCs w:val="false"/>
          <w:kern w:val="2"/>
          <w:sz w:val="28"/>
          <w:szCs w:val="28"/>
          <w:highlight w:val="white"/>
        </w:rPr>
        <w:t xml:space="preserve">Постановление вступает в силу со дня его официального опубликования. </w:t>
      </w:r>
    </w:p>
    <w:p>
      <w:pPr>
        <w:pStyle w:val="Normal"/>
        <w:tabs>
          <w:tab w:val="clear" w:pos="708"/>
          <w:tab w:val="left" w:pos="142" w:leader="none"/>
          <w:tab w:val="left" w:pos="10348" w:leader="none"/>
          <w:tab w:val="left" w:pos="10490" w:leader="none"/>
        </w:tabs>
        <w:jc w:val="both"/>
        <w:rPr>
          <w:sz w:val="27"/>
          <w:szCs w:val="27"/>
          <w:lang w:eastAsia="ar-SA"/>
        </w:rPr>
      </w:pPr>
      <w:r>
        <w:rPr>
          <w:kern w:val="2"/>
          <w:sz w:val="28"/>
          <w:szCs w:val="28"/>
          <w:highlight w:val="white"/>
        </w:rPr>
        <w:t xml:space="preserve">       </w:t>
      </w:r>
      <w:r>
        <w:rPr>
          <w:kern w:val="2"/>
          <w:sz w:val="28"/>
          <w:szCs w:val="28"/>
          <w:highlight w:val="white"/>
        </w:rPr>
        <w:t>8.</w:t>
      </w:r>
      <w:r>
        <w:rPr>
          <w:sz w:val="28"/>
          <w:szCs w:val="28"/>
          <w:highlight w:val="white"/>
        </w:rPr>
        <w:t> </w:t>
      </w:r>
      <w:r>
        <w:rPr>
          <w:sz w:val="27"/>
          <w:szCs w:val="27"/>
          <w:highlight w:val="white"/>
          <w:lang w:eastAsia="ar-SA"/>
        </w:rPr>
        <w:t xml:space="preserve">  </w:t>
      </w:r>
      <w:r>
        <w:rPr>
          <w:sz w:val="28"/>
          <w:szCs w:val="28"/>
          <w:highlight w:val="white"/>
        </w:rPr>
        <w:t xml:space="preserve"> Контроль за исполнением настоящего постановления оставляю за собой.</w:t>
      </w:r>
    </w:p>
    <w:p>
      <w:pPr>
        <w:pStyle w:val="Normal"/>
        <w:jc w:val="both"/>
        <w:rPr>
          <w:sz w:val="28"/>
          <w:szCs w:val="28"/>
          <w:highlight w:val="white"/>
        </w:rPr>
      </w:pPr>
      <w:r>
        <w:rPr>
          <w:sz w:val="28"/>
          <w:szCs w:val="28"/>
          <w:highlight w:val="white"/>
        </w:rPr>
      </w:r>
    </w:p>
    <w:p>
      <w:pPr>
        <w:pStyle w:val="Normal"/>
        <w:jc w:val="both"/>
        <w:rPr>
          <w:sz w:val="28"/>
          <w:szCs w:val="28"/>
          <w:highlight w:val="white"/>
        </w:rPr>
      </w:pPr>
      <w:r>
        <w:rPr>
          <w:sz w:val="28"/>
          <w:szCs w:val="28"/>
          <w:highlight w:val="white"/>
        </w:rPr>
      </w:r>
    </w:p>
    <w:p>
      <w:pPr>
        <w:pStyle w:val="Normal"/>
        <w:jc w:val="both"/>
        <w:rPr>
          <w:sz w:val="28"/>
          <w:szCs w:val="28"/>
        </w:rPr>
      </w:pPr>
      <w:r>
        <w:rPr>
          <w:sz w:val="28"/>
          <w:szCs w:val="28"/>
          <w:highlight w:val="white"/>
        </w:rPr>
        <w:t>Глава Администрации</w:t>
      </w:r>
    </w:p>
    <w:p>
      <w:pPr>
        <w:pStyle w:val="Normal"/>
        <w:jc w:val="both"/>
        <w:rPr>
          <w:sz w:val="28"/>
          <w:szCs w:val="28"/>
        </w:rPr>
      </w:pPr>
      <w:r>
        <w:rPr>
          <w:sz w:val="28"/>
          <w:szCs w:val="28"/>
          <w:highlight w:val="white"/>
        </w:rPr>
        <w:t xml:space="preserve">Зеленовского сельского поселения                                   </w:t>
      </w:r>
    </w:p>
    <w:p>
      <w:pPr>
        <w:pStyle w:val="ConsPlusNormal"/>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Cs w:val="22"/>
        </w:rPr>
      </w:pPr>
      <w:r>
        <w:rPr>
          <w:rFonts w:cs="Times New Roman" w:ascii="Times New Roman" w:hAnsi="Times New Roman"/>
          <w:szCs w:val="22"/>
          <w:highlight w:val="white"/>
        </w:rPr>
        <w:t xml:space="preserve">                                                                                                                                             </w:t>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rPr>
      </w:pPr>
      <w:r>
        <w:rPr>
          <w:rFonts w:cs="Times New Roman" w:ascii="Times New Roman" w:hAnsi="Times New Roman"/>
          <w:szCs w:val="22"/>
          <w:highlight w:val="white"/>
        </w:rPr>
        <w:t xml:space="preserve">                                                                                                                                                 </w:t>
      </w:r>
      <w:r>
        <w:rPr>
          <w:rFonts w:cs="Times New Roman" w:ascii="Times New Roman" w:hAnsi="Times New Roman"/>
          <w:szCs w:val="22"/>
          <w:highlight w:val="white"/>
        </w:rPr>
        <w:t>Приложение 1</w:t>
      </w:r>
    </w:p>
    <w:p>
      <w:pPr>
        <w:pStyle w:val="ConsPlusNormal"/>
        <w:jc w:val="right"/>
        <w:rPr>
          <w:rFonts w:ascii="Times New Roman" w:hAnsi="Times New Roman" w:cs="Times New Roman"/>
          <w:szCs w:val="22"/>
        </w:rPr>
      </w:pPr>
      <w:r>
        <w:rPr>
          <w:rFonts w:cs="Times New Roman" w:ascii="Times New Roman" w:hAnsi="Times New Roman"/>
          <w:szCs w:val="22"/>
          <w:highlight w:val="white"/>
        </w:rPr>
        <w:t>к постановлению</w:t>
      </w:r>
    </w:p>
    <w:p>
      <w:pPr>
        <w:pStyle w:val="ConsPlusNormal"/>
        <w:jc w:val="right"/>
        <w:rPr>
          <w:rFonts w:ascii="Times New Roman" w:hAnsi="Times New Roman" w:cs="Times New Roman"/>
          <w:szCs w:val="22"/>
        </w:rPr>
      </w:pPr>
      <w:r>
        <w:rPr>
          <w:rFonts w:cs="Times New Roman" w:ascii="Times New Roman" w:hAnsi="Times New Roman"/>
          <w:szCs w:val="22"/>
          <w:highlight w:val="white"/>
        </w:rPr>
        <w:t>Администрации</w:t>
      </w:r>
    </w:p>
    <w:p>
      <w:pPr>
        <w:pStyle w:val="ConsPlusNormal"/>
        <w:jc w:val="right"/>
        <w:rPr>
          <w:rFonts w:ascii="Times New Roman" w:hAnsi="Times New Roman" w:cs="Times New Roman"/>
          <w:szCs w:val="22"/>
        </w:rPr>
      </w:pPr>
      <w:r>
        <w:rPr>
          <w:rFonts w:cs="Times New Roman" w:ascii="Times New Roman" w:hAnsi="Times New Roman"/>
          <w:szCs w:val="22"/>
          <w:highlight w:val="white"/>
        </w:rPr>
        <w:t>Зеленовского сельского поселения</w:t>
      </w:r>
    </w:p>
    <w:p>
      <w:pPr>
        <w:pStyle w:val="ConsPlusNormal"/>
        <w:jc w:val="right"/>
        <w:rPr>
          <w:rFonts w:ascii="Times New Roman" w:hAnsi="Times New Roman" w:cs="Times New Roman"/>
          <w:szCs w:val="22"/>
        </w:rPr>
      </w:pPr>
      <w:r>
        <w:rPr>
          <w:rFonts w:cs="Times New Roman" w:ascii="Times New Roman" w:hAnsi="Times New Roman"/>
          <w:szCs w:val="22"/>
          <w:highlight w:val="white"/>
        </w:rPr>
        <w:t>от 16.12.2020г. №120</w:t>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Title"/>
        <w:jc w:val="center"/>
        <w:rPr>
          <w:rFonts w:ascii="Times New Roman" w:hAnsi="Times New Roman" w:cs="Times New Roman"/>
          <w:sz w:val="28"/>
          <w:szCs w:val="28"/>
        </w:rPr>
      </w:pPr>
      <w:bookmarkStart w:id="0" w:name="P48"/>
      <w:bookmarkEnd w:id="0"/>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ПОЛОЖЕНИЕ</w:t>
      </w:r>
    </w:p>
    <w:p>
      <w:pPr>
        <w:pStyle w:val="ConsPlusTitle"/>
        <w:jc w:val="center"/>
        <w:rPr>
          <w:rFonts w:ascii="Times New Roman" w:hAnsi="Times New Roman" w:cs="Times New Roman"/>
          <w:sz w:val="28"/>
          <w:szCs w:val="28"/>
        </w:rPr>
      </w:pPr>
      <w:r>
        <w:rPr>
          <w:rFonts w:cs="Times New Roman" w:ascii="Times New Roman" w:hAnsi="Times New Roman"/>
          <w:sz w:val="28"/>
          <w:szCs w:val="28"/>
          <w:highlight w:val="white"/>
        </w:rPr>
        <w:t xml:space="preserve">о размещении нестационарных торговых объектов </w:t>
      </w:r>
    </w:p>
    <w:p>
      <w:pPr>
        <w:pStyle w:val="ConsPlusTitle"/>
        <w:jc w:val="center"/>
        <w:rPr>
          <w:rFonts w:ascii="Times New Roman" w:hAnsi="Times New Roman" w:cs="Times New Roman"/>
          <w:sz w:val="28"/>
          <w:szCs w:val="28"/>
        </w:rPr>
      </w:pPr>
      <w:r>
        <w:rPr>
          <w:rFonts w:cs="Times New Roman" w:ascii="Times New Roman" w:hAnsi="Times New Roman"/>
          <w:sz w:val="28"/>
          <w:szCs w:val="28"/>
          <w:highlight w:val="white"/>
        </w:rPr>
        <w:t xml:space="preserve">на территории Зеленовского сельского поселения </w:t>
      </w:r>
    </w:p>
    <w:p>
      <w:pPr>
        <w:pStyle w:val="Normal"/>
        <w:spacing w:before="0" w:after="1"/>
        <w:rPr>
          <w:sz w:val="28"/>
          <w:szCs w:val="28"/>
          <w:highlight w:val="white"/>
        </w:rPr>
      </w:pPr>
      <w:r>
        <w:rPr>
          <w:sz w:val="28"/>
          <w:szCs w:val="28"/>
          <w:highlight w:val="white"/>
        </w:rPr>
      </w:r>
    </w:p>
    <w:p>
      <w:pPr>
        <w:pStyle w:val="ConsPlusTitle"/>
        <w:numPr>
          <w:ilvl w:val="0"/>
          <w:numId w:val="0"/>
        </w:numPr>
        <w:outlineLvl w:val="1"/>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1. Общие положения</w:t>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highlight w:val="white"/>
        </w:rPr>
        <w:t>1.1. Положение о размещении нестационарных торговых объектов на территории Зеленовского сельского поселения (далее - Положени</w:t>
      </w:r>
      <w:r>
        <w:rPr>
          <w:rFonts w:cs="Times New Roman" w:ascii="Times New Roman" w:hAnsi="Times New Roman"/>
          <w:sz w:val="28"/>
          <w:szCs w:val="28"/>
        </w:rPr>
        <w:t xml:space="preserve">е) разработано в целях создания условий для обеспечения жителей </w:t>
      </w:r>
      <w:r>
        <w:rPr>
          <w:rFonts w:cs="Times New Roman" w:ascii="Times New Roman" w:hAnsi="Times New Roman"/>
          <w:sz w:val="28"/>
          <w:szCs w:val="28"/>
          <w:highlight w:val="white"/>
        </w:rPr>
        <w:t>Зеленовского сельского поселения услугами торговли, общественного питания, бытового обслуживания, иными услугами в сфере потребительского рынка и определяет порядок и условия размещения нестационарных торговых объектов на территории Зеленовского сельского поселения.</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1.2. Основными целями настоящего Положения являются:</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1.2.1. Упорядочение размещения нестационарных торговых объектов на территории Зеленовского сельского поселения.</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1.2.2. Наиболее полное удовлетворение спроса населения в сфере потребительского рынка.</w:t>
      </w:r>
    </w:p>
    <w:p>
      <w:pPr>
        <w:pStyle w:val="ConsPlusNormal"/>
        <w:spacing w:before="220" w:after="0"/>
        <w:ind w:firstLine="540"/>
        <w:jc w:val="both"/>
        <w:rPr/>
      </w:pPr>
      <w:r>
        <w:rPr>
          <w:rFonts w:cs="Times New Roman" w:ascii="Times New Roman" w:hAnsi="Times New Roman"/>
          <w:sz w:val="28"/>
          <w:szCs w:val="28"/>
          <w:highlight w:val="white"/>
        </w:rPr>
        <w:t xml:space="preserve">1.3. Понятия, определения и термины, используемые в настоящем Положении, соответствуют понятиям, определениям и терминам, установленным Федеральным </w:t>
      </w:r>
      <w:hyperlink r:id="rId6">
        <w:r>
          <w:rPr>
            <w:rStyle w:val="ListLabel3"/>
            <w:rFonts w:cs="Times New Roman" w:ascii="Times New Roman" w:hAnsi="Times New Roman"/>
            <w:sz w:val="28"/>
            <w:szCs w:val="28"/>
            <w:highlight w:val="white"/>
          </w:rPr>
          <w:t>законом</w:t>
        </w:r>
      </w:hyperlink>
      <w:r>
        <w:rPr>
          <w:rFonts w:cs="Times New Roman" w:ascii="Times New Roman" w:hAnsi="Times New Roman"/>
          <w:sz w:val="28"/>
          <w:szCs w:val="28"/>
          <w:highlight w:val="white"/>
        </w:rPr>
        <w:t xml:space="preserve"> от 28.12.2009 № 381-ФЗ «Об основах государственного регулирования торговой деятельности в Российской Федерации».</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xml:space="preserve">1.4. Действие настоящего Положения распространяется на юридических лиц и индивидуальных предпринимателей, занимающихся деятельностью по производству, реализации, приобретению товаров, а также оказывающих услуги в сфере общественного питания и бытового обслуживания.  </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1.5. Требования к размещению и внешнему виду нестационарных торговых объектов на территории Зеленовского сельского поселения устанавливаются нормативным правовым актом органа местного самоуправления, на территории которого расположены такие объекты, в соответствии с действующим законодательством.</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1.6. Настоящее Положение распространяется на отношения, связанные с размещением нестационарных торговых объектов на землях и земельных участках, находящихся в муниципальной собственности, а также землях и земельных участках, государственная собственность на которые не разграничена.</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1.7. Настоящее Положение не распространяется на отношения, связанные с размещением объектов:</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при проведении праздничных, общественно-политических, культурно-массовых, спортивных мероприятий, имеющих временный характер;</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при проведении выставок, ярмарок, организованных органом местного самоуправления.</w:t>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highlight w:val="white"/>
        </w:rPr>
        <w:t xml:space="preserve">2. Оформления прав на размещение </w:t>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highlight w:val="white"/>
        </w:rPr>
        <w:t>нестационарных торговых объектов</w:t>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highlight w:val="white"/>
        </w:rPr>
        <w:t>2.1. Размещение нестационарных торговых объектов (далее - НТО)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осуществляется на основании договора аренды земельного участка или на основании договора о размещении нестационарного торгового объекта (далее - договор о размещении) в соответствии со схемой размещения НТО, утвержденной постановлением Администрации Зеленовского района.</w:t>
      </w:r>
    </w:p>
    <w:p>
      <w:pPr>
        <w:pStyle w:val="ConsPlusNormal"/>
        <w:spacing w:before="220" w:after="0"/>
        <w:ind w:firstLine="540"/>
        <w:jc w:val="both"/>
        <w:rPr/>
      </w:pPr>
      <w:r>
        <w:rPr>
          <w:rFonts w:cs="Times New Roman" w:ascii="Times New Roman" w:hAnsi="Times New Roman"/>
          <w:sz w:val="28"/>
          <w:szCs w:val="28"/>
          <w:highlight w:val="white"/>
        </w:rPr>
        <w:t xml:space="preserve">2.2. Договор аренды земельного участка заключается в случае, когда площадь НТО превышает 200 квадратных метров. Договор аренды земельного участка заключается в соответствии с Земельным </w:t>
      </w:r>
      <w:hyperlink r:id="rId7">
        <w:r>
          <w:rPr>
            <w:rStyle w:val="ListLabel3"/>
            <w:rFonts w:cs="Times New Roman" w:ascii="Times New Roman" w:hAnsi="Times New Roman"/>
            <w:sz w:val="28"/>
            <w:szCs w:val="28"/>
            <w:highlight w:val="white"/>
          </w:rPr>
          <w:t>кодексом</w:t>
        </w:r>
      </w:hyperlink>
      <w:r>
        <w:rPr>
          <w:rFonts w:cs="Times New Roman" w:ascii="Times New Roman" w:hAnsi="Times New Roman"/>
          <w:sz w:val="28"/>
          <w:szCs w:val="28"/>
          <w:highlight w:val="white"/>
        </w:rPr>
        <w:t xml:space="preserve"> Российской Федерации. </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2.3. Договоры о размещении заключаются по итогам проведения торгов.</w:t>
      </w:r>
    </w:p>
    <w:p>
      <w:pPr>
        <w:pStyle w:val="ConsPlusNormal"/>
        <w:jc w:val="both"/>
        <w:rPr>
          <w:rFonts w:ascii="Times New Roman" w:hAnsi="Times New Roman" w:cs="Times New Roman"/>
          <w:sz w:val="28"/>
          <w:szCs w:val="28"/>
        </w:rPr>
      </w:pPr>
      <w:r>
        <w:rPr>
          <w:rFonts w:cs="Times New Roman" w:ascii="Times New Roman" w:hAnsi="Times New Roman"/>
          <w:sz w:val="28"/>
          <w:szCs w:val="28"/>
          <w:highlight w:val="white"/>
        </w:rPr>
        <w:t>Без проведения торгов договоры о размещении заключаются в случаях:</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2.3.1. Размещения на новый срок нестационарного торгового объекта, ранее размещенного на том же месте, предусмотренном схемой размещения нестационарных торговых объектов, хозяйствующим субъектом, исполнившим свои обязательства по ранее заключенному договору о размещении.</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2.3.1.1. Размещения нестационарного торгового объекта, ранее размещенного на том же месте, предусмотренном схемой размещения нестационарных торговых объектов, хозяйствующим субъектом, исполнившим свои обязательства по договору аренды земельного участка, заключенному до 1 марта 2015 г. и действующему на день подачи хозяйствующим субъектом заявления о заключении договора о размещении нестационарного торгового объекта без проведения торгов.</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2.3.2. Предоставления компенсационного (свободного) места при досрочном прекращении действия договора о размещении при принятии органом местного самоуправления решений:</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о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об использовании территории, занимаемой нестационарным торговым объектом, для целей, связанных с развитием улично-дорожной сети, размещением остановок городского общественного транспорта, оборудованием бордюров, организацией парковочных мест, иных элементов благоустройства, установка которых осуществляется в рамках государственных и муниципальных программ по благоустройству территорий;</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о размещении объектов капитального строительства.</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2.4. Продление срока действия договора о размещении оформляется подписанием договора о размещении на новый срок.</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highlight w:val="white"/>
        </w:rPr>
        <w:t>2.5. Подготовка договора о размещении без проведения торгов осуществляется в течение 30 календарных дней.</w:t>
      </w:r>
    </w:p>
    <w:p>
      <w:pPr>
        <w:pStyle w:val="ConsPlusNormal"/>
        <w:spacing w:before="220" w:after="0"/>
        <w:jc w:val="both"/>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2.6. Заключение договора о размещении осуществляется на срок, указанный в заявлении хозяйствующего субъекта, но не более чем на 10 лет.</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2.7. За размещение нестационарного торгового объекта взимается плата.</w:t>
      </w:r>
    </w:p>
    <w:p>
      <w:pPr>
        <w:pStyle w:val="Normal"/>
        <w:ind w:firstLine="567"/>
        <w:jc w:val="both"/>
        <w:rPr>
          <w:sz w:val="28"/>
          <w:szCs w:val="28"/>
          <w:highlight w:val="white"/>
        </w:rPr>
      </w:pPr>
      <w:r>
        <w:rPr>
          <w:sz w:val="28"/>
          <w:szCs w:val="28"/>
          <w:highlight w:val="white"/>
        </w:rPr>
      </w:r>
    </w:p>
    <w:p>
      <w:pPr>
        <w:pStyle w:val="Normal"/>
        <w:ind w:firstLine="567"/>
        <w:jc w:val="both"/>
        <w:rPr>
          <w:sz w:val="28"/>
          <w:szCs w:val="28"/>
        </w:rPr>
      </w:pPr>
      <w:r>
        <w:rPr>
          <w:sz w:val="28"/>
          <w:szCs w:val="28"/>
          <w:highlight w:val="white"/>
        </w:rPr>
        <w:t>2.8. Размер платы за размещение объектов:</w:t>
      </w:r>
    </w:p>
    <w:p>
      <w:pPr>
        <w:pStyle w:val="Normal"/>
        <w:spacing w:before="0" w:after="0"/>
        <w:ind w:firstLine="567"/>
        <w:contextualSpacing/>
        <w:jc w:val="both"/>
        <w:rPr>
          <w:sz w:val="28"/>
          <w:szCs w:val="28"/>
        </w:rPr>
      </w:pPr>
      <w:r>
        <w:rPr>
          <w:sz w:val="28"/>
          <w:szCs w:val="28"/>
          <w:highlight w:val="white"/>
        </w:rPr>
        <w:t>2.8.1. В случае заключения договора о размещении без проведения торгов размер платы определяется по результатам рыночной оценки в соответствии с Федеральным законом от 29.07.1998 № 135-ФЗ "Об оценочной деятельности в Российской Федерации".</w:t>
      </w:r>
    </w:p>
    <w:p>
      <w:pPr>
        <w:pStyle w:val="Normal"/>
        <w:spacing w:before="0" w:after="0"/>
        <w:ind w:firstLine="567"/>
        <w:contextualSpacing/>
        <w:jc w:val="both"/>
        <w:rPr>
          <w:sz w:val="28"/>
          <w:szCs w:val="28"/>
        </w:rPr>
      </w:pPr>
      <w:r>
        <w:rPr>
          <w:sz w:val="28"/>
          <w:szCs w:val="28"/>
          <w:highlight w:val="white"/>
        </w:rPr>
        <w:t>2.8.2. В случае заключения договора о размещении по результатам аукциона размер платы определяется в размере, предложенном победителем аукциона.</w:t>
      </w:r>
    </w:p>
    <w:p>
      <w:pPr>
        <w:pStyle w:val="Normal"/>
        <w:spacing w:before="0" w:after="0"/>
        <w:ind w:firstLine="567"/>
        <w:contextualSpacing/>
        <w:jc w:val="both"/>
        <w:rPr>
          <w:sz w:val="28"/>
          <w:szCs w:val="28"/>
        </w:rPr>
      </w:pPr>
      <w:r>
        <w:rPr>
          <w:sz w:val="28"/>
          <w:szCs w:val="28"/>
          <w:highlight w:val="white"/>
        </w:rPr>
        <w:t>2.8.3. В случае заключения договора о размещении с единственным участником аукциона либо с лицом, подавшим единственную заявку на участие в аукционе, договор о размещении заключается по начальной цене предмета аукциона.</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2.9. Размер платы, взимаемой за размещение НТО, подлежит ежегодной индексации с учетом размера уровня инфляции, установленного в областном законе об областном бюджете на очередной финансовый год и плановый период по состоянию на начало года.</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Администрация Зеленовского сельского поселения в одностороннем порядке уведомляет хозяйствующего субъекта через  официальный сайт Администрации Семикаракорского городского поселения в информационно-телекоммуникационной сети «Интернет» об индексации и (или) изменении размера платы, порядка определения размера платы за размещение Объекта.</w:t>
      </w:r>
    </w:p>
    <w:p>
      <w:pPr>
        <w:pStyle w:val="ConsPlusNormal"/>
        <w:spacing w:before="220" w:after="0"/>
        <w:ind w:firstLine="540"/>
        <w:jc w:val="both"/>
        <w:rPr/>
      </w:pPr>
      <w:r>
        <w:rPr>
          <w:rFonts w:cs="Times New Roman" w:ascii="Times New Roman" w:hAnsi="Times New Roman"/>
          <w:sz w:val="28"/>
          <w:szCs w:val="28"/>
          <w:highlight w:val="white"/>
        </w:rPr>
        <w:t xml:space="preserve">2.10. </w:t>
      </w:r>
      <w:hyperlink w:anchor="P205">
        <w:r>
          <w:rPr>
            <w:rStyle w:val="ListLabel3"/>
            <w:rFonts w:cs="Times New Roman" w:ascii="Times New Roman" w:hAnsi="Times New Roman"/>
            <w:sz w:val="28"/>
            <w:szCs w:val="28"/>
            <w:highlight w:val="white"/>
          </w:rPr>
          <w:t>Договор</w:t>
        </w:r>
      </w:hyperlink>
      <w:r>
        <w:rPr>
          <w:rFonts w:cs="Times New Roman" w:ascii="Times New Roman" w:hAnsi="Times New Roman"/>
          <w:sz w:val="28"/>
          <w:szCs w:val="28"/>
          <w:highlight w:val="white"/>
        </w:rPr>
        <w:t xml:space="preserve"> о размещении  нестационарного торгового объекта за исключением нестационарного торгового объекта на базе транспортного средства заключается по итогам торгов, проводимых в соответствии с Порядком проведения торгов по приобретению права на размещение нестационарных торговых объектов по форме, согласно приложению № 1 к настоящему Положению.</w:t>
      </w:r>
    </w:p>
    <w:p>
      <w:pPr>
        <w:pStyle w:val="ConsPlusNormal"/>
        <w:spacing w:before="220" w:after="0"/>
        <w:ind w:firstLine="540"/>
        <w:jc w:val="both"/>
        <w:rPr/>
      </w:pPr>
      <w:r>
        <w:rPr>
          <w:rFonts w:cs="Times New Roman" w:ascii="Times New Roman" w:hAnsi="Times New Roman"/>
          <w:sz w:val="28"/>
          <w:szCs w:val="28"/>
          <w:highlight w:val="white"/>
        </w:rPr>
        <w:t xml:space="preserve">2.11. </w:t>
      </w:r>
      <w:hyperlink w:anchor="P205">
        <w:r>
          <w:rPr>
            <w:rStyle w:val="ListLabel3"/>
            <w:rFonts w:cs="Times New Roman" w:ascii="Times New Roman" w:hAnsi="Times New Roman"/>
            <w:sz w:val="28"/>
            <w:szCs w:val="28"/>
            <w:highlight w:val="white"/>
          </w:rPr>
          <w:t>Договор</w:t>
        </w:r>
      </w:hyperlink>
      <w:r>
        <w:rPr>
          <w:rFonts w:cs="Times New Roman" w:ascii="Times New Roman" w:hAnsi="Times New Roman"/>
          <w:sz w:val="28"/>
          <w:szCs w:val="28"/>
          <w:highlight w:val="white"/>
        </w:rPr>
        <w:t xml:space="preserve"> о размещении  нестационарного торгового объекта на базе транспортного средства заключается по итогам торгов, проводимых в соответствии с Порядком проведения торгов по приобретению права на размещение нестационарных торговых объектов по форме, согласно приложению № 2 к настоящему Положению.</w:t>
      </w:r>
    </w:p>
    <w:p>
      <w:pPr>
        <w:pStyle w:val="ConsPlusNormal"/>
        <w:ind w:firstLine="54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ind w:firstLine="540"/>
        <w:jc w:val="both"/>
        <w:rPr/>
      </w:pPr>
      <w:r>
        <w:rPr>
          <w:rFonts w:cs="Times New Roman" w:ascii="Times New Roman" w:hAnsi="Times New Roman"/>
          <w:sz w:val="28"/>
          <w:szCs w:val="28"/>
          <w:highlight w:val="white"/>
        </w:rPr>
        <w:t>2.12.</w:t>
      </w:r>
      <w:r>
        <w:rPr>
          <w:highlight w:val="white"/>
        </w:rPr>
        <w:t xml:space="preserve"> </w:t>
      </w:r>
      <w:hyperlink w:anchor="P362">
        <w:r>
          <w:rPr>
            <w:rStyle w:val="ListLabel3"/>
            <w:rFonts w:cs="Times New Roman" w:ascii="Times New Roman" w:hAnsi="Times New Roman"/>
            <w:sz w:val="28"/>
            <w:szCs w:val="28"/>
            <w:highlight w:val="white"/>
          </w:rPr>
          <w:t>Договор</w:t>
        </w:r>
      </w:hyperlink>
      <w:r>
        <w:rPr>
          <w:rFonts w:cs="Times New Roman" w:ascii="Times New Roman" w:hAnsi="Times New Roman"/>
          <w:sz w:val="28"/>
          <w:szCs w:val="28"/>
          <w:highlight w:val="white"/>
        </w:rPr>
        <w:t xml:space="preserve"> о размещении нестационарного торгового объекта, деятельность которого предусматривает временный характер, то есть осуществляется не более 7 последовательных календарных месяцев в год, заключается по итогам торгов, проводимых в соответствии с Порядком проведения торгов по приобретению права на размещение нестационарных торговых объектов.</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highlight w:val="white"/>
        </w:rPr>
        <w:t>Договор заключается на период, соответствующий временному характеру, указанному в схеме размещения НТО.</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highlight w:val="white"/>
        </w:rPr>
        <w:t>По одному адресу размещения НТО возможно заключение нескольких договоров в отношении объектов временного характера при условии, что периоды, предусматривающие осуществление их деятельности не пересекаются.</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2.13. Прекращение действия договора о размещении происходит в следующих случаях:</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2.13.1. Истечение срока действия договора о размещении и отсутствие от хозяйствующего субъекта заявления с просьбой о его продлении.</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2.13.2. По инициативе хозяйствующего субъекта в случаях:</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прекращения осуществления деятельности юридическим лицом, являющимся стороной договора о размещении;</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ликвидации юридического лица, являющегося стороной Договора, в соответствии с гражданским законодательством Российской Федерации;</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прекращения деятельности индивидуального предпринимателя, являющегося стороной договора о размещении.</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2.13.3. По инициативе Администрации Зеленовского сельского поселения, являющейся стороной по договору о размещении, в случаях:</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использования НТО не в соответствии с видом деятельности, указанным в договоре о размещении:</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изменения типа и размеров НТО в течение установленного периода размещения без согласования с Администрацией Зеленовского сельского поселения;</w:t>
      </w:r>
    </w:p>
    <w:p>
      <w:pPr>
        <w:pStyle w:val="ConsPlusNormal"/>
        <w:spacing w:before="220" w:after="0"/>
        <w:ind w:firstLine="540"/>
        <w:jc w:val="both"/>
        <w:rPr>
          <w:rFonts w:ascii="Times New Roman" w:hAnsi="Times New Roman" w:cs="Times New Roman"/>
          <w:sz w:val="28"/>
          <w:szCs w:val="28"/>
        </w:rPr>
      </w:pPr>
      <w:bookmarkStart w:id="1" w:name="P144"/>
      <w:bookmarkEnd w:id="1"/>
      <w:r>
        <w:rPr>
          <w:rFonts w:cs="Times New Roman" w:ascii="Times New Roman" w:hAnsi="Times New Roman"/>
          <w:sz w:val="28"/>
          <w:szCs w:val="28"/>
          <w:highlight w:val="white"/>
        </w:rPr>
        <w:t>- в случае принятия органом местного самоуправления следующих решений:</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о необходимости ремонта и (или) реконструкции автомобильных дорог, в случае если нахождение НТО препятствует осуществлению указанных работ;</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об использовании территории, занимаемой НТО, для целей, связанных с развитием улично-дорожной сети, размещением остановок городского общественного транспорта, оборудованием бордюров, организацией парковочных мест, иных элементов благоустройства;</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о размещении объектов капитального строительства.</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2.13.4. Однократного несоблюдения требований действующего законодательства в сфере реализации подакцизных товаров, подтвержденного вступившим в законную силу актом о привлечении к административной ответственности.</w:t>
      </w:r>
    </w:p>
    <w:p>
      <w:pPr>
        <w:pStyle w:val="ConsPlusNormal"/>
        <w:jc w:val="both"/>
        <w:rPr>
          <w:rFonts w:ascii="Times New Roman" w:hAnsi="Times New Roman" w:cs="Times New Roman"/>
          <w:sz w:val="28"/>
          <w:szCs w:val="28"/>
        </w:rPr>
      </w:pPr>
      <w:bookmarkStart w:id="2" w:name="P109"/>
      <w:bookmarkEnd w:id="2"/>
      <w:r>
        <w:rPr>
          <w:rFonts w:cs="Times New Roman" w:ascii="Times New Roman" w:hAnsi="Times New Roman"/>
          <w:sz w:val="28"/>
          <w:szCs w:val="28"/>
          <w:highlight w:val="white"/>
        </w:rPr>
        <w:t xml:space="preserve">     </w:t>
      </w:r>
    </w:p>
    <w:p>
      <w:pPr>
        <w:pStyle w:val="ConsPlusNormal"/>
        <w:jc w:val="both"/>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 xml:space="preserve">2.14. При наступлении случаев, указанных в  четвертом, пятом, шестом, седьмом абзацах </w:t>
      </w:r>
      <w:hyperlink w:anchor="P109">
        <w:r>
          <w:rPr>
            <w:rStyle w:val="ListLabel4"/>
            <w:rFonts w:cs="Times New Roman" w:ascii="Times New Roman" w:hAnsi="Times New Roman"/>
            <w:sz w:val="28"/>
            <w:szCs w:val="28"/>
            <w:highlight w:val="white"/>
          </w:rPr>
          <w:t>пункта 2.13.3</w:t>
        </w:r>
        <w:r>
          <w:rPr>
            <w:rStyle w:val="ListLabel4"/>
            <w:rFonts w:cs="Times New Roman" w:ascii="Times New Roman" w:hAnsi="Times New Roman"/>
            <w:color w:val="0000FF"/>
            <w:sz w:val="28"/>
            <w:szCs w:val="28"/>
            <w:highlight w:val="white"/>
          </w:rPr>
          <w:t xml:space="preserve">. </w:t>
        </w:r>
      </w:hyperlink>
      <w:r>
        <w:rPr>
          <w:rFonts w:cs="Times New Roman" w:ascii="Times New Roman" w:hAnsi="Times New Roman"/>
          <w:sz w:val="28"/>
          <w:szCs w:val="28"/>
          <w:highlight w:val="white"/>
        </w:rPr>
        <w:t>настоящего Положения, Администрация Зеленовского сельского поселения уведомляет хозяйствующий субъект о досрочном прекращении договора о размещении не менее чем за три месяца до дня прекращения действия договора о размещении.</w:t>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Одновременно с уведомлением о досрочном прекращении действия Договора хозяйствующему субъекту направляется предложение о заключении Договора без торгов на компенсационном (свободном) месте, предусмотренном схемой, на срок, равный оставшейся части срока действия досрочно расторгнутого договора о размещении.</w:t>
      </w:r>
    </w:p>
    <w:p>
      <w:pPr>
        <w:pStyle w:val="ConsPlusNormal"/>
        <w:ind w:firstLine="54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highlight w:val="white"/>
        </w:rPr>
        <w:t xml:space="preserve">Предлагаемое компенсационное место должно быть равноценным по занимаемой площади, плате за размещение, критериям территориальной и пешеходной доступности. При отсутствии места в схеме размещения НТО данное место включается в схему размещения НТО. </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xml:space="preserve">В случае выявления фактов, указанных  во втором и третьем абзацах пункта 2.13.3 настоящего Положения и пункте 2.13.4. вопрос о досрочном расторжении договора рассматривается Администрацией Зеленовского сельского поселения, о чем хозяйствующий субъект уведомляется в течение 10 календарных дней в письменной форме.  </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Владелец НТО в 5-дневный срок после получения уведомления обязан прекратить функционирование НТО. Функционирование НТО по истечении установленного срока считается незаконным, за что владелец несет ответственность в соответствии с действующим законодательством.</w:t>
      </w:r>
    </w:p>
    <w:p>
      <w:pPr>
        <w:pStyle w:val="ConsPlusNormal"/>
        <w:spacing w:before="220" w:after="0"/>
        <w:jc w:val="both"/>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2.15. Перечень документов, необходимых для заключения договора о размещении без проведения торгов:</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заявление о заключении договора о размещении нестационарного торгового объекта, за исключением нестационарного торгового объекта на базе транспортного средства без проведения торгов согласно приложению №3 к настоящему Положению.</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заявление о заключении договора о размещении нестационарного торгового объекта на базе транспортного средства без проведения торгов согласно приложению № 4 к настоящему Положению</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документ, удостоверяющий личность руководителя юридического лица или индивидуального предпринимателя или их представителя:</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временное удостоверение личности (для граждан Российской Федерации);</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документ, подтверждающий полномочия руководителя юридического лица (учредительные документы, протокол общего собрания);</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документ, подтверждающий полномочия представителя юридического лица или индивидуального предпринимателя (доверенность, оформленная в установленном порядке);</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определение арбитражного суда о введении внешнего управляющего;</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выписка из ЕГРЮЛ (для юридических лиц), выписка из ЕГРИП (для индивидуальных предпринимателей) - оригинал - предоставляется Межрайонной инспекцией федеральной налоговой службы № 3 по Ростовской области;</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схема границ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государственного кадастра недвижимости);</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фотографии места размещения НТО - 4 шт.</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2.16. Перечень оснований для отказа в заключении договора о размещении без проведения торгов:</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невнесения платы за размещение НТО более двух периодов подряд;</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в соответствии с утвержденной схемой размещения по адресу, указанному в заявлении, находится другой нестационарный торговый объект, имеющий действительный договор на право размещения нестационарных торговых объектов на территории Зеленовского сельского поселения</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обнаружение недостоверных данных в представленных документах;</w:t>
      </w:r>
    </w:p>
    <w:p>
      <w:pPr>
        <w:pStyle w:val="ConsPlusNormal"/>
        <w:spacing w:before="220" w:after="0"/>
        <w:ind w:firstLine="540"/>
        <w:jc w:val="both"/>
        <w:rPr/>
      </w:pPr>
      <w:r>
        <w:rPr>
          <w:rFonts w:cs="Times New Roman" w:ascii="Times New Roman" w:hAnsi="Times New Roman"/>
          <w:sz w:val="28"/>
          <w:szCs w:val="28"/>
          <w:highlight w:val="white"/>
        </w:rPr>
        <w:t xml:space="preserve">- наличие зафиксированных в порядке, предусмотренном </w:t>
      </w:r>
      <w:hyperlink w:anchor="P167">
        <w:r>
          <w:rPr>
            <w:rStyle w:val="ListLabel3"/>
            <w:rFonts w:cs="Times New Roman" w:ascii="Times New Roman" w:hAnsi="Times New Roman"/>
            <w:sz w:val="28"/>
            <w:szCs w:val="28"/>
            <w:highlight w:val="white"/>
          </w:rPr>
          <w:t>разделом 4</w:t>
        </w:r>
      </w:hyperlink>
      <w:r>
        <w:rPr>
          <w:rFonts w:cs="Times New Roman" w:ascii="Times New Roman" w:hAnsi="Times New Roman"/>
          <w:sz w:val="28"/>
          <w:szCs w:val="28"/>
          <w:highlight w:val="white"/>
        </w:rPr>
        <w:t xml:space="preserve"> настоящего Положения, нарушений в работе нестационарного торгового объекта.</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2.17. Уполномоченный орган в</w:t>
      </w:r>
      <w:r>
        <w:rPr>
          <w:highlight w:val="white"/>
        </w:rPr>
        <w:t xml:space="preserve"> </w:t>
      </w:r>
      <w:r>
        <w:rPr>
          <w:rFonts w:cs="Times New Roman" w:ascii="Times New Roman" w:hAnsi="Times New Roman"/>
          <w:sz w:val="28"/>
          <w:szCs w:val="28"/>
          <w:highlight w:val="white"/>
        </w:rPr>
        <w:t>течение трех рабочих дней со дня принятия решения извещает заявителя по указанным в заявлении реквизитам о принятом решении без торгов и выдает уведомление об отказе в заключении договора на размещение с указанием причин отказа.</w:t>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highlight w:val="white"/>
        </w:rPr>
        <w:t>3. Планирование по размещению НТО</w:t>
      </w:r>
    </w:p>
    <w:p>
      <w:pPr>
        <w:pStyle w:val="ConsPlusNormal"/>
        <w:ind w:firstLine="54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highlight w:val="white"/>
        </w:rPr>
        <w:t>3.1. Администрация Зеленовского сельского поселения является уполномоченным органом по сбору и обработке информации по размещению НТО на территории Зеленовского сельского поселения (далее-Уполномоченный орган).</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highlight w:val="white"/>
        </w:rPr>
        <w:t>3.2. Уполномоченный орган осуществляет планирование по размещению НТО на территории Зеленовского сельского поселения, с акцентом на развитие торговой инфраструктуры во всех сегментах розничной торговли, нацеленной на обеспечение товарами первой необходимости приоритетных (социально значимых) специализаций, услугами общественного питания и бытового обслуживания.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highlight w:val="white"/>
        </w:rPr>
        <w:t>3.3. Планирование по размещению НТО осуществляется Уполномоченным органом с учетом действующих договоров о размещении НТО, предложений комиссии по размещению НТО на территории Зеленовского сельского поселения (далее - Комиссия).</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highlight w:val="white"/>
        </w:rPr>
        <w:t>3.4. Сбор предложений осуществляется Уполномоченным органом постоянно.</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highlight w:val="white"/>
        </w:rPr>
        <w:t>3.5. Предложения, поступившие в Уполномоченный орган, рассматриваются на очередном заседании Комиссии.</w:t>
      </w:r>
    </w:p>
    <w:p>
      <w:pPr>
        <w:pStyle w:val="ConsPlusNormal"/>
        <w:ind w:firstLine="54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highlight w:val="white"/>
        </w:rPr>
        <w:t xml:space="preserve">3.6. Предложения формируются на основании:  </w:t>
      </w:r>
      <w:bookmarkStart w:id="3" w:name="P148"/>
      <w:bookmarkEnd w:id="3"/>
    </w:p>
    <w:p>
      <w:pPr>
        <w:pStyle w:val="ConsPlusNormal"/>
        <w:ind w:firstLine="54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highlight w:val="white"/>
        </w:rPr>
        <w:t>3.6.1. Заявления от хозяйствующего субъекта, являющегося одной из сторон договора о размещении НТО, заключенного без проведения торгов, в части внесения изменений площади земельного участка, торгового объекта (здания, строения, сооружения) или его частей, а также в части изменения специализации торгового объекта, при условии, что подобное изменение имеет отношение к месту размещения НТО, указанного в договоре о размещении НТО, заключенного с данным хозяйствующим субъектом.</w:t>
      </w:r>
    </w:p>
    <w:p>
      <w:pPr>
        <w:pStyle w:val="ConsPlusNormal"/>
        <w:spacing w:before="220" w:after="0"/>
        <w:ind w:firstLine="540"/>
        <w:jc w:val="both"/>
        <w:rPr/>
      </w:pPr>
      <w:bookmarkStart w:id="4" w:name="P149"/>
      <w:bookmarkEnd w:id="4"/>
      <w:r>
        <w:rPr>
          <w:rFonts w:cs="Times New Roman" w:ascii="Times New Roman" w:hAnsi="Times New Roman"/>
          <w:sz w:val="28"/>
          <w:szCs w:val="28"/>
          <w:highlight w:val="white"/>
        </w:rPr>
        <w:t xml:space="preserve">3.6.2. </w:t>
      </w:r>
      <w:hyperlink w:anchor="P552">
        <w:r>
          <w:rPr>
            <w:rStyle w:val="ListLabel3"/>
            <w:rFonts w:cs="Times New Roman" w:ascii="Times New Roman" w:hAnsi="Times New Roman"/>
            <w:sz w:val="28"/>
            <w:szCs w:val="28"/>
            <w:highlight w:val="white"/>
          </w:rPr>
          <w:t>Заявления</w:t>
        </w:r>
      </w:hyperlink>
      <w:r>
        <w:rPr>
          <w:rFonts w:cs="Times New Roman" w:ascii="Times New Roman" w:hAnsi="Times New Roman"/>
          <w:sz w:val="28"/>
          <w:szCs w:val="28"/>
          <w:highlight w:val="white"/>
        </w:rPr>
        <w:t xml:space="preserve"> от хозяйствующего субъекта, гражданина (далее - заявитель), заинтересованного на открытие новых торговых объектов, по форме согласно приложению № 5 к Положению о порядке размещения нестационарных торговых объектов на территории Зеленовского сельского поселения.</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3.6.3. Заявления Администрации Зеленовского сельского поселения с инициативой в целях развития экономики муниципального образования «Тарасовское сельское поселение», торгового предпринимательства и повышения обеспеченности муниципального образования «Тарасовское сельское поселение» торговыми объектами, с целью уточнения сведений, содержащихся в схеме размещения НТО, а также по включению НТО, функционировавших не менее одного года по состоянию на 1 марта 2015 года на основании договоров аренды земельных участков, иных договоров, разрешений, решений органа местного самоуправления.</w:t>
      </w:r>
    </w:p>
    <w:p>
      <w:pPr>
        <w:pStyle w:val="ConsPlusNormal"/>
        <w:spacing w:before="220" w:after="0"/>
        <w:ind w:firstLine="540"/>
        <w:jc w:val="both"/>
        <w:rPr/>
      </w:pPr>
      <w:r>
        <w:rPr>
          <w:rFonts w:cs="Times New Roman" w:ascii="Times New Roman" w:hAnsi="Times New Roman"/>
          <w:sz w:val="28"/>
          <w:szCs w:val="28"/>
          <w:highlight w:val="white"/>
        </w:rPr>
        <w:t xml:space="preserve">3.6. 4. Заявления от лиц, указанных в </w:t>
      </w:r>
      <w:hyperlink w:anchor="P148">
        <w:r>
          <w:rPr>
            <w:rStyle w:val="ListLabel3"/>
            <w:rFonts w:cs="Times New Roman" w:ascii="Times New Roman" w:hAnsi="Times New Roman"/>
            <w:sz w:val="28"/>
            <w:szCs w:val="28"/>
            <w:highlight w:val="white"/>
          </w:rPr>
          <w:t>пунктах 3.6.1</w:t>
        </w:r>
      </w:hyperlink>
      <w:r>
        <w:rPr>
          <w:rFonts w:cs="Times New Roman" w:ascii="Times New Roman" w:hAnsi="Times New Roman"/>
          <w:sz w:val="28"/>
          <w:szCs w:val="28"/>
          <w:highlight w:val="white"/>
        </w:rPr>
        <w:t xml:space="preserve"> и </w:t>
      </w:r>
      <w:hyperlink w:anchor="P149">
        <w:r>
          <w:rPr>
            <w:rStyle w:val="ListLabel3"/>
            <w:rFonts w:cs="Times New Roman" w:ascii="Times New Roman" w:hAnsi="Times New Roman"/>
            <w:sz w:val="28"/>
            <w:szCs w:val="28"/>
            <w:highlight w:val="white"/>
          </w:rPr>
          <w:t xml:space="preserve">3.6.2 </w:t>
        </w:r>
      </w:hyperlink>
      <w:r>
        <w:rPr>
          <w:rFonts w:cs="Times New Roman" w:ascii="Times New Roman" w:hAnsi="Times New Roman"/>
          <w:sz w:val="28"/>
          <w:szCs w:val="28"/>
          <w:highlight w:val="white"/>
        </w:rPr>
        <w:t xml:space="preserve">  настоящего Положения принимаются Уполномоченным органом.</w:t>
      </w:r>
    </w:p>
    <w:p>
      <w:pPr>
        <w:pStyle w:val="ConsPlusNormal"/>
        <w:spacing w:before="220" w:after="0"/>
        <w:ind w:firstLine="540"/>
        <w:jc w:val="both"/>
        <w:rPr/>
      </w:pPr>
      <w:r>
        <w:rPr>
          <w:rFonts w:cs="Times New Roman" w:ascii="Times New Roman" w:hAnsi="Times New Roman"/>
          <w:sz w:val="28"/>
          <w:szCs w:val="28"/>
          <w:highlight w:val="white"/>
        </w:rPr>
        <w:t xml:space="preserve">3.7. К заявлению от лиц, указанных в </w:t>
      </w:r>
      <w:hyperlink w:anchor="P148">
        <w:r>
          <w:rPr>
            <w:rStyle w:val="ListLabel3"/>
            <w:rFonts w:cs="Times New Roman" w:ascii="Times New Roman" w:hAnsi="Times New Roman"/>
            <w:sz w:val="28"/>
            <w:szCs w:val="28"/>
            <w:highlight w:val="white"/>
          </w:rPr>
          <w:t>пунктах 3.6.1</w:t>
        </w:r>
      </w:hyperlink>
      <w:r>
        <w:rPr>
          <w:rFonts w:cs="Times New Roman" w:ascii="Times New Roman" w:hAnsi="Times New Roman"/>
          <w:sz w:val="28"/>
          <w:szCs w:val="28"/>
          <w:highlight w:val="white"/>
        </w:rPr>
        <w:t xml:space="preserve"> и </w:t>
      </w:r>
      <w:hyperlink w:anchor="P149">
        <w:r>
          <w:rPr>
            <w:rStyle w:val="ListLabel3"/>
            <w:rFonts w:cs="Times New Roman" w:ascii="Times New Roman" w:hAnsi="Times New Roman"/>
            <w:sz w:val="28"/>
            <w:szCs w:val="28"/>
            <w:highlight w:val="white"/>
          </w:rPr>
          <w:t xml:space="preserve">3.6.2 </w:t>
        </w:r>
      </w:hyperlink>
      <w:r>
        <w:rPr>
          <w:rFonts w:cs="Times New Roman" w:ascii="Times New Roman" w:hAnsi="Times New Roman"/>
          <w:sz w:val="28"/>
          <w:szCs w:val="28"/>
          <w:highlight w:val="white"/>
        </w:rPr>
        <w:t xml:space="preserve"> настоящего Положения (далее - заявления), прилагаются:</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3.7.1. Копии документов, удостоверяющих личность заявителя и (или) представителя заявителя, и документа, подтверждающего полномочия представителя заявителя</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 в случае если заявление подается представителем заявителя;</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3.7.2. Схема границ предполагаемых к использованию в целях размещения НТО земель или земельного участка на кадастровом плане территории (далее - схема) с указанием координат характерных точек границ территории (с использованием системы координат, применяемой при ведении государственного кадастра недвижимости) - в случае отсутствия сведений о данном участке в государственном кадастре недвижимости;</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3.7.3. Фотографии предполагаемого места размещения НТО - 4 шт.</w:t>
      </w:r>
    </w:p>
    <w:p>
      <w:pPr>
        <w:pStyle w:val="ConsPlusNormal"/>
        <w:spacing w:before="220" w:after="0"/>
        <w:ind w:firstLine="540"/>
        <w:jc w:val="both"/>
        <w:rPr>
          <w:rFonts w:ascii="Times New Roman" w:hAnsi="Times New Roman" w:cs="Times New Roman"/>
          <w:sz w:val="28"/>
          <w:szCs w:val="28"/>
        </w:rPr>
      </w:pPr>
      <w:bookmarkStart w:id="5" w:name="P156"/>
      <w:bookmarkEnd w:id="5"/>
      <w:r>
        <w:rPr>
          <w:rFonts w:cs="Times New Roman" w:ascii="Times New Roman" w:hAnsi="Times New Roman"/>
          <w:sz w:val="28"/>
          <w:szCs w:val="28"/>
          <w:highlight w:val="white"/>
        </w:rPr>
        <w:t>3.8. Уполномоченный орган в целях установления наличия возможности планирования размещения НТО, указанного в заявлении, либо ее отсутствия в течение 2 рабочих дней со дня принятия заявления направляет запрос в Администрацию Зеленовского района для установления факта соответствия либо несоответствия размещения НТО требованиям градостроительного, земельного, санитарно-эпидемиологического, экологического, противопожарного законодательства, а также иными требованиями, установленными нормативно-правовыми актами.</w:t>
      </w:r>
    </w:p>
    <w:p>
      <w:pPr>
        <w:pStyle w:val="ConsPlusNormal"/>
        <w:spacing w:before="220" w:after="0"/>
        <w:ind w:firstLine="540"/>
        <w:jc w:val="both"/>
        <w:rPr/>
      </w:pPr>
      <w:r>
        <w:rPr>
          <w:rFonts w:cs="Times New Roman" w:ascii="Times New Roman" w:hAnsi="Times New Roman"/>
          <w:sz w:val="28"/>
          <w:szCs w:val="28"/>
          <w:highlight w:val="white"/>
        </w:rPr>
        <w:t xml:space="preserve">3.9. Ответ на запросы, указанные в </w:t>
      </w:r>
      <w:hyperlink w:anchor="P156">
        <w:r>
          <w:rPr>
            <w:rStyle w:val="ListLabel3"/>
            <w:rFonts w:cs="Times New Roman" w:ascii="Times New Roman" w:hAnsi="Times New Roman"/>
            <w:sz w:val="28"/>
            <w:szCs w:val="28"/>
            <w:highlight w:val="white"/>
          </w:rPr>
          <w:t>п. 3.</w:t>
        </w:r>
      </w:hyperlink>
      <w:r>
        <w:rPr>
          <w:rFonts w:cs="Times New Roman" w:ascii="Times New Roman" w:hAnsi="Times New Roman"/>
          <w:sz w:val="28"/>
          <w:szCs w:val="28"/>
          <w:highlight w:val="white"/>
        </w:rPr>
        <w:t>8 настоящего Положения,  Администрация Зеленовского района предоставляет в Уполномоченный орган в срок не более 14 календарных дней.</w:t>
      </w:r>
    </w:p>
    <w:p>
      <w:pPr>
        <w:pStyle w:val="ConsPlusNormal"/>
        <w:spacing w:before="220" w:after="0"/>
        <w:jc w:val="both"/>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3.10. Уполномоченный орган направляет поступившие предложения от хозяйствующих субъектов на рассмотрение Комиссией на очередном заседании.</w:t>
      </w:r>
    </w:p>
    <w:p>
      <w:pPr>
        <w:pStyle w:val="ConsPlusNormal"/>
        <w:spacing w:before="220" w:after="0"/>
        <w:jc w:val="both"/>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3.11. Комиссия рассматривает поступившие предложения и направляет выписку протокола в Уполномоченный орган в течение 3 рабочих дней.</w:t>
      </w:r>
    </w:p>
    <w:p>
      <w:pPr>
        <w:pStyle w:val="ConsPlusNormal"/>
        <w:spacing w:before="220" w:after="0"/>
        <w:jc w:val="both"/>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3.12. Уполномоченный орган направляет заявителю выписку протокола заседания Комиссии в течение 10 рабочий дней от даты заседания Комиссии, на котором были приняты рекомендации по предложениям заявителя.</w:t>
      </w:r>
    </w:p>
    <w:p>
      <w:pPr>
        <w:pStyle w:val="ConsPlusNormal"/>
        <w:spacing w:before="220" w:after="0"/>
        <w:jc w:val="both"/>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 xml:space="preserve">3.13. При поступлении отрицательных ответов на запросы, указанные в </w:t>
      </w:r>
      <w:hyperlink w:anchor="P156">
        <w:r>
          <w:rPr>
            <w:rStyle w:val="ListLabel3"/>
            <w:rFonts w:cs="Times New Roman" w:ascii="Times New Roman" w:hAnsi="Times New Roman"/>
            <w:sz w:val="28"/>
            <w:szCs w:val="28"/>
            <w:highlight w:val="white"/>
          </w:rPr>
          <w:t>пункте 3.</w:t>
        </w:r>
      </w:hyperlink>
      <w:r>
        <w:rPr>
          <w:rFonts w:cs="Times New Roman" w:ascii="Times New Roman" w:hAnsi="Times New Roman"/>
          <w:sz w:val="28"/>
          <w:szCs w:val="28"/>
          <w:highlight w:val="white"/>
        </w:rPr>
        <w:t>8 настоящего Положения, Уполномоченный орган  подготавливает и направляет ответ заявителю в срок, не превышающий 5 календарных дней после получения ответов на запросы от Администрации Зеленовского района об отсутствии возможности размещения НТО.</w:t>
      </w:r>
    </w:p>
    <w:p>
      <w:pPr>
        <w:pStyle w:val="ConsPlusNormal"/>
        <w:spacing w:before="220" w:after="0"/>
        <w:jc w:val="both"/>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 xml:space="preserve">3.14. В соответствии с </w:t>
      </w:r>
      <w:hyperlink r:id="rId8">
        <w:r>
          <w:rPr>
            <w:rStyle w:val="ListLabel3"/>
            <w:rFonts w:cs="Times New Roman" w:ascii="Times New Roman" w:hAnsi="Times New Roman"/>
            <w:sz w:val="28"/>
            <w:szCs w:val="28"/>
            <w:highlight w:val="white"/>
          </w:rPr>
          <w:t>п. 4</w:t>
        </w:r>
      </w:hyperlink>
      <w:r>
        <w:rPr>
          <w:rFonts w:cs="Times New Roman" w:ascii="Times New Roman" w:hAnsi="Times New Roman"/>
          <w:sz w:val="28"/>
          <w:szCs w:val="28"/>
          <w:highlight w:val="white"/>
        </w:rPr>
        <w:t xml:space="preserve"> постановления Правительства Ростовской области от 19.07.2012 № 663 «Об утверждении порядка разработки и утверждения органами местного самоуправления схемы размещения нестационарных торговых объектов»  Уполномоченный орган направляет предложения по размещению нестационарных торговых объектов в Администрацию Зеленовского района в срок, не превышающий 5 календарных дней. </w:t>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Title"/>
        <w:numPr>
          <w:ilvl w:val="0"/>
          <w:numId w:val="0"/>
        </w:numPr>
        <w:jc w:val="cente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bookmarkStart w:id="6" w:name="P167"/>
      <w:bookmarkStart w:id="7" w:name="P167"/>
      <w:bookmarkEnd w:id="7"/>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highlight w:val="white"/>
        </w:rPr>
        <w:t>4. Мониторинг исполнения обязательств</w:t>
      </w:r>
    </w:p>
    <w:p>
      <w:pPr>
        <w:pStyle w:val="ConsPlusTitle"/>
        <w:jc w:val="center"/>
        <w:rPr>
          <w:rFonts w:ascii="Times New Roman" w:hAnsi="Times New Roman" w:cs="Times New Roman"/>
          <w:sz w:val="28"/>
          <w:szCs w:val="28"/>
        </w:rPr>
      </w:pPr>
      <w:r>
        <w:rPr>
          <w:rFonts w:cs="Times New Roman" w:ascii="Times New Roman" w:hAnsi="Times New Roman"/>
          <w:sz w:val="28"/>
          <w:szCs w:val="28"/>
          <w:highlight w:val="white"/>
        </w:rPr>
        <w:t>по заключенным договорам о размещении</w:t>
      </w:r>
    </w:p>
    <w:p>
      <w:pPr>
        <w:pStyle w:val="ConsPlusTitle"/>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highlight w:val="white"/>
        </w:rPr>
        <w:t>4.1. Администрация Зеленовского сельского поселения (далее - Уполномоченный орган) с целью обеспечения мониторинга исполнения обязательств по заключенным договорам о размещении осуществляет обследование НТО.</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4.2. Обследование НТО осуществляется на основании ежегодно составляемого графика. График составляется до 20 января.</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4.3. Обследование НТО на соответствие требованию договора о размещении включает в себя:</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4.3.1. Проведение обследования НТО на предмет соответствия требованиям договора о размещении.</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4.3.2. Составление акта обследования НТО на соответствие требованиям договора о размещении.</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4.4. Уполномоченный орган проводит обследование НТО на предмет соответствия требованиям Договора: тип, местоположение, размер НТО, внесение платы за размещение НТО.</w:t>
      </w:r>
    </w:p>
    <w:p>
      <w:pPr>
        <w:pStyle w:val="ConsPlusNormal"/>
        <w:spacing w:before="220" w:after="0"/>
        <w:ind w:firstLine="540"/>
        <w:jc w:val="both"/>
        <w:rPr/>
      </w:pPr>
      <w:r>
        <w:rPr>
          <w:rFonts w:cs="Times New Roman" w:ascii="Times New Roman" w:hAnsi="Times New Roman"/>
          <w:sz w:val="28"/>
          <w:szCs w:val="28"/>
          <w:highlight w:val="white"/>
        </w:rPr>
        <w:t xml:space="preserve">4.5. По результатам обследования составляется </w:t>
      </w:r>
      <w:hyperlink w:anchor="P596">
        <w:r>
          <w:rPr>
            <w:rStyle w:val="ListLabel3"/>
            <w:rFonts w:cs="Times New Roman" w:ascii="Times New Roman" w:hAnsi="Times New Roman"/>
            <w:sz w:val="28"/>
            <w:szCs w:val="28"/>
            <w:highlight w:val="white"/>
          </w:rPr>
          <w:t>акт</w:t>
        </w:r>
      </w:hyperlink>
      <w:r>
        <w:rPr>
          <w:rFonts w:cs="Times New Roman" w:ascii="Times New Roman" w:hAnsi="Times New Roman"/>
          <w:sz w:val="28"/>
          <w:szCs w:val="28"/>
          <w:highlight w:val="white"/>
        </w:rPr>
        <w:t xml:space="preserve"> обследования НТО по форме согласно приложению № 6 к настоящему Положению в двух экземплярах и в срок не более пяти рабочих дней с момента обследования вручают его хозяйствующему субъекту.</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4.6. При обнаружении недостатков в ходе обследования в акте фиксируется перечень выявленных замечаний и устанавливается срок их устранения.</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4.7. Повторное обследование НТО проводится на следующий день после истечения срока, установленного для устранения выявленных замечаний.</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xml:space="preserve">4.8. В случае если в ходе повторного обследования НТО обнаружатся не устраненные недостатки, повторно составляется акт. Данный акт подлежит рассмотрению на заседании Комиссии по размещению нестационарных торговых объектов на территории Зеленовского сельского поселения для принятия решения о расторжении договора о размещении. </w:t>
      </w:r>
    </w:p>
    <w:p>
      <w:pPr>
        <w:pStyle w:val="ConsPlusNormal"/>
        <w:spacing w:before="220" w:after="0"/>
        <w:ind w:firstLine="708"/>
        <w:jc w:val="both"/>
        <w:rPr>
          <w:rFonts w:ascii="Times New Roman" w:hAnsi="Times New Roman" w:cs="Times New Roman"/>
          <w:sz w:val="28"/>
          <w:szCs w:val="28"/>
        </w:rPr>
      </w:pPr>
      <w:r>
        <w:rPr>
          <w:rFonts w:cs="Times New Roman" w:ascii="Times New Roman" w:hAnsi="Times New Roman"/>
          <w:sz w:val="28"/>
          <w:szCs w:val="28"/>
          <w:highlight w:val="white"/>
        </w:rPr>
        <w:t xml:space="preserve">Администрация Зеленовского сельского поселения в течение 10 дней направляет хозяйствующему субъекту уведомление о расторжении договора о размещении и освобождении занимаемого им земельного участка в срок, определенный уведомлением. Хозяйствующий субъект в 5-дневный срок после получения уведомления обязан прекратить функционирование НТО. </w:t>
      </w:r>
    </w:p>
    <w:p>
      <w:pPr>
        <w:pStyle w:val="ConsPlusNormal"/>
        <w:spacing w:before="220" w:after="0"/>
        <w:ind w:firstLine="708"/>
        <w:jc w:val="both"/>
        <w:rPr>
          <w:rFonts w:ascii="Times New Roman" w:hAnsi="Times New Roman" w:cs="Times New Roman"/>
          <w:sz w:val="28"/>
          <w:szCs w:val="28"/>
        </w:rPr>
      </w:pPr>
      <w:r>
        <w:rPr>
          <w:rFonts w:cs="Times New Roman" w:ascii="Times New Roman" w:hAnsi="Times New Roman"/>
          <w:sz w:val="28"/>
          <w:szCs w:val="28"/>
          <w:highlight w:val="white"/>
        </w:rPr>
        <w:t>При неисполнении хозяйствующим субъектом обязанности по своевременному демонтажу, НТО считается самовольно установленным, а место его размещения подлежит освобождению в соответствии с утвержденным Порядком эксплуатации, прекращения права на размещение и демонтаж нестационарных торговых объектов на территории Семикаракорского городского поселения.</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4.9. Обследование НТО, заключенных в соответствии с настоящим постановлением, проводятся не чаще одного раза в три года.</w:t>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tbl>
      <w:tblPr>
        <w:tblW w:w="9571" w:type="dxa"/>
        <w:jc w:val="left"/>
        <w:tblInd w:w="0" w:type="dxa"/>
        <w:tblCellMar>
          <w:top w:w="0" w:type="dxa"/>
          <w:left w:w="108" w:type="dxa"/>
          <w:bottom w:w="0" w:type="dxa"/>
          <w:right w:w="108" w:type="dxa"/>
        </w:tblCellMar>
        <w:tblLook w:val="04a0"/>
      </w:tblPr>
      <w:tblGrid>
        <w:gridCol w:w="7052"/>
        <w:gridCol w:w="2518"/>
      </w:tblGrid>
      <w:tr>
        <w:trPr/>
        <w:tc>
          <w:tcPr>
            <w:tcW w:w="7052" w:type="dxa"/>
            <w:tcBorders/>
            <w:shd w:fill="auto" w:val="clear"/>
          </w:tcPr>
          <w:p>
            <w:pPr>
              <w:pStyle w:val="ConsPlusNormal"/>
              <w:jc w:val="both"/>
              <w:rPr>
                <w:rFonts w:ascii="Times New Roman" w:hAnsi="Times New Roman" w:cs="Times New Roman"/>
                <w:sz w:val="28"/>
                <w:szCs w:val="28"/>
              </w:rPr>
            </w:pPr>
            <w:r>
              <w:rPr>
                <w:rFonts w:cs="Times New Roman" w:ascii="Times New Roman" w:hAnsi="Times New Roman"/>
                <w:sz w:val="28"/>
                <w:szCs w:val="28"/>
                <w:highlight w:val="white"/>
              </w:rPr>
              <w:t>____________________</w:t>
            </w:r>
          </w:p>
          <w:p>
            <w:pPr>
              <w:pStyle w:val="ConsPlusNormal"/>
              <w:jc w:val="both"/>
              <w:rPr>
                <w:rFonts w:ascii="Times New Roman" w:hAnsi="Times New Roman" w:cs="Times New Roman"/>
                <w:sz w:val="28"/>
                <w:szCs w:val="28"/>
              </w:rPr>
            </w:pPr>
            <w:r>
              <w:rPr>
                <w:rFonts w:cs="Times New Roman" w:ascii="Times New Roman" w:hAnsi="Times New Roman"/>
                <w:sz w:val="28"/>
                <w:szCs w:val="28"/>
                <w:highlight w:val="white"/>
              </w:rPr>
              <w:t>должность</w:t>
            </w:r>
          </w:p>
        </w:tc>
        <w:tc>
          <w:tcPr>
            <w:tcW w:w="2518" w:type="dxa"/>
            <w:tcBorders/>
            <w:shd w:fill="auto" w:val="clear"/>
          </w:tcPr>
          <w:p>
            <w:pPr>
              <w:pStyle w:val="ConsPlusNormal"/>
              <w:jc w:val="right"/>
              <w:rPr>
                <w:rFonts w:ascii="Times New Roman" w:hAnsi="Times New Roman" w:cs="Times New Roman"/>
                <w:sz w:val="28"/>
                <w:szCs w:val="28"/>
              </w:rPr>
            </w:pPr>
            <w:r>
              <w:rPr>
                <w:rFonts w:cs="Times New Roman" w:ascii="Times New Roman" w:hAnsi="Times New Roman"/>
                <w:sz w:val="28"/>
                <w:szCs w:val="28"/>
                <w:highlight w:val="white"/>
              </w:rPr>
              <w:t>_______________</w:t>
            </w:r>
          </w:p>
          <w:p>
            <w:pPr>
              <w:pStyle w:val="ConsPlusNormal"/>
              <w:jc w:val="right"/>
              <w:rPr>
                <w:rFonts w:ascii="Times New Roman" w:hAnsi="Times New Roman" w:cs="Times New Roman"/>
                <w:sz w:val="28"/>
                <w:szCs w:val="28"/>
              </w:rPr>
            </w:pPr>
            <w:r>
              <w:rPr>
                <w:rFonts w:cs="Times New Roman" w:ascii="Times New Roman" w:hAnsi="Times New Roman"/>
                <w:sz w:val="28"/>
                <w:szCs w:val="28"/>
                <w:highlight w:val="white"/>
              </w:rPr>
              <w:t>подпись</w:t>
            </w:r>
          </w:p>
        </w:tc>
      </w:tr>
    </w:tbl>
    <w:p>
      <w:pPr>
        <w:pStyle w:val="ConsPlusNormal"/>
        <w:numPr>
          <w:ilvl w:val="0"/>
          <w:numId w:val="0"/>
        </w:numPr>
        <w:jc w:val="right"/>
        <w:outlineLvl w:val="1"/>
        <w:rPr>
          <w:rFonts w:ascii="Times New Roman" w:hAnsi="Times New Roman" w:cs="Times New Roman"/>
          <w:szCs w:val="22"/>
        </w:rPr>
      </w:pPr>
      <w:r>
        <w:rPr>
          <w:rFonts w:cs="Times New Roman" w:ascii="Times New Roman" w:hAnsi="Times New Roman"/>
          <w:szCs w:val="22"/>
          <w:highlight w:val="white"/>
        </w:rPr>
        <w:t xml:space="preserve">                                                                                                                                       </w:t>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rPr>
      </w:pPr>
      <w:r>
        <w:rPr>
          <w:rFonts w:cs="Times New Roman" w:ascii="Times New Roman" w:hAnsi="Times New Roman"/>
          <w:szCs w:val="22"/>
          <w:highlight w:val="white"/>
        </w:rPr>
        <w:t xml:space="preserve">    </w:t>
      </w:r>
      <w:r>
        <w:rPr>
          <w:rFonts w:cs="Times New Roman" w:ascii="Times New Roman" w:hAnsi="Times New Roman"/>
          <w:szCs w:val="22"/>
          <w:highlight w:val="white"/>
        </w:rPr>
        <w:t>Приложение № 1</w:t>
      </w:r>
    </w:p>
    <w:p>
      <w:pPr>
        <w:pStyle w:val="ConsPlusNormal"/>
        <w:ind w:left="4956" w:hanging="0"/>
        <w:jc w:val="right"/>
        <w:rPr>
          <w:rFonts w:ascii="Times New Roman" w:hAnsi="Times New Roman" w:cs="Times New Roman"/>
          <w:szCs w:val="22"/>
        </w:rPr>
      </w:pPr>
      <w:r>
        <w:rPr>
          <w:rFonts w:cs="Times New Roman" w:ascii="Times New Roman" w:hAnsi="Times New Roman"/>
          <w:szCs w:val="22"/>
          <w:highlight w:val="white"/>
        </w:rPr>
        <w:t>к Положению</w:t>
      </w:r>
    </w:p>
    <w:p>
      <w:pPr>
        <w:pStyle w:val="ConsPlusNormal"/>
        <w:ind w:left="4956" w:hanging="0"/>
        <w:jc w:val="right"/>
        <w:rPr>
          <w:rFonts w:ascii="Times New Roman" w:hAnsi="Times New Roman" w:cs="Times New Roman"/>
          <w:szCs w:val="22"/>
        </w:rPr>
      </w:pPr>
      <w:r>
        <w:rPr>
          <w:rFonts w:cs="Times New Roman" w:ascii="Times New Roman" w:hAnsi="Times New Roman"/>
          <w:szCs w:val="22"/>
          <w:highlight w:val="white"/>
        </w:rPr>
        <w:t>о  размещении нестационарных</w:t>
      </w:r>
    </w:p>
    <w:p>
      <w:pPr>
        <w:pStyle w:val="ConsPlusNormal"/>
        <w:ind w:left="4956" w:hanging="0"/>
        <w:jc w:val="right"/>
        <w:rPr>
          <w:rFonts w:ascii="Times New Roman" w:hAnsi="Times New Roman" w:cs="Times New Roman"/>
          <w:szCs w:val="22"/>
        </w:rPr>
      </w:pPr>
      <w:r>
        <w:rPr>
          <w:rFonts w:cs="Times New Roman" w:ascii="Times New Roman" w:hAnsi="Times New Roman"/>
          <w:szCs w:val="22"/>
          <w:highlight w:val="white"/>
        </w:rPr>
        <w:t>торговых объектов</w:t>
      </w:r>
    </w:p>
    <w:p>
      <w:pPr>
        <w:pStyle w:val="ConsPlusNormal"/>
        <w:ind w:left="4956" w:hanging="0"/>
        <w:jc w:val="right"/>
        <w:rPr>
          <w:rFonts w:ascii="Times New Roman" w:hAnsi="Times New Roman" w:cs="Times New Roman"/>
          <w:szCs w:val="22"/>
        </w:rPr>
      </w:pPr>
      <w:r>
        <w:rPr>
          <w:rFonts w:cs="Times New Roman" w:ascii="Times New Roman" w:hAnsi="Times New Roman"/>
          <w:szCs w:val="22"/>
          <w:highlight w:val="white"/>
        </w:rPr>
        <w:t>на территории Зеленовского сельского поселения</w:t>
      </w:r>
    </w:p>
    <w:p>
      <w:pPr>
        <w:pStyle w:val="ConsPlusNormal"/>
        <w:jc w:val="right"/>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Formattext"/>
        <w:shd w:val="clear" w:color="auto" w:fill="FFFFFF"/>
        <w:spacing w:lineRule="atLeast" w:line="315" w:beforeAutospacing="0" w:before="0" w:afterAutospacing="0" w:after="0"/>
        <w:jc w:val="center"/>
        <w:textAlignment w:val="baseline"/>
        <w:rPr>
          <w:spacing w:val="2"/>
          <w:sz w:val="28"/>
          <w:szCs w:val="28"/>
        </w:rPr>
      </w:pPr>
      <w:r>
        <w:rPr>
          <w:spacing w:val="2"/>
          <w:sz w:val="28"/>
          <w:szCs w:val="28"/>
          <w:highlight w:val="white"/>
        </w:rPr>
        <w:t>ДОГОВОР N _____</w:t>
      </w:r>
    </w:p>
    <w:p>
      <w:pPr>
        <w:pStyle w:val="Normal"/>
        <w:shd w:val="clear" w:color="auto" w:fill="FFFFFF"/>
        <w:spacing w:lineRule="atLeast" w:line="315"/>
        <w:jc w:val="center"/>
        <w:textAlignment w:val="baseline"/>
        <w:rPr>
          <w:spacing w:val="2"/>
          <w:sz w:val="28"/>
          <w:szCs w:val="28"/>
        </w:rPr>
      </w:pPr>
      <w:r>
        <w:rPr>
          <w:spacing w:val="2"/>
          <w:sz w:val="28"/>
          <w:szCs w:val="28"/>
          <w:highlight w:val="white"/>
        </w:rPr>
        <w:t>о размещении нестационарного торгового объекта,</w:t>
      </w:r>
    </w:p>
    <w:p>
      <w:pPr>
        <w:pStyle w:val="Normal"/>
        <w:shd w:val="clear" w:color="auto" w:fill="FFFFFF"/>
        <w:spacing w:lineRule="atLeast" w:line="315"/>
        <w:jc w:val="center"/>
        <w:textAlignment w:val="baseline"/>
        <w:rPr>
          <w:spacing w:val="2"/>
          <w:sz w:val="28"/>
          <w:szCs w:val="28"/>
        </w:rPr>
      </w:pPr>
      <w:r>
        <w:rPr>
          <w:spacing w:val="2"/>
          <w:sz w:val="28"/>
          <w:szCs w:val="28"/>
          <w:highlight w:val="white"/>
        </w:rPr>
        <w:t>за исключением нестационарного торгового объекта на базе</w:t>
      </w:r>
    </w:p>
    <w:p>
      <w:pPr>
        <w:pStyle w:val="Normal"/>
        <w:shd w:val="clear" w:color="auto" w:fill="FFFFFF"/>
        <w:spacing w:lineRule="atLeast" w:line="315"/>
        <w:jc w:val="center"/>
        <w:textAlignment w:val="baseline"/>
        <w:rPr>
          <w:spacing w:val="2"/>
          <w:sz w:val="28"/>
          <w:szCs w:val="28"/>
        </w:rPr>
      </w:pPr>
      <w:r>
        <w:rPr>
          <w:spacing w:val="2"/>
          <w:sz w:val="28"/>
          <w:szCs w:val="28"/>
          <w:highlight w:val="white"/>
        </w:rPr>
        <w:t>транспортного средства</w:t>
      </w:r>
    </w:p>
    <w:p>
      <w:pPr>
        <w:pStyle w:val="Normal"/>
        <w:shd w:val="clear" w:color="auto" w:fill="FFFFFF"/>
        <w:spacing w:lineRule="atLeast" w:line="315"/>
        <w:jc w:val="both"/>
        <w:textAlignment w:val="baseline"/>
        <w:rPr>
          <w:spacing w:val="2"/>
          <w:sz w:val="28"/>
          <w:szCs w:val="28"/>
        </w:rPr>
      </w:pPr>
      <w:r>
        <w:rPr>
          <w:spacing w:val="2"/>
          <w:sz w:val="28"/>
          <w:szCs w:val="28"/>
          <w:highlight w:val="white"/>
        </w:rPr>
        <w:br/>
        <w:br/>
        <w:t>_______________________________ "___" __________ 20__ г.</w:t>
      </w:r>
    </w:p>
    <w:p>
      <w:pPr>
        <w:pStyle w:val="Normal"/>
        <w:shd w:val="clear" w:color="auto" w:fill="FFFFFF"/>
        <w:spacing w:lineRule="atLeast" w:line="315"/>
        <w:jc w:val="both"/>
        <w:textAlignment w:val="baseline"/>
        <w:rPr>
          <w:spacing w:val="2"/>
          <w:sz w:val="28"/>
          <w:szCs w:val="28"/>
        </w:rPr>
      </w:pPr>
      <w:r>
        <w:rPr>
          <w:spacing w:val="2"/>
          <w:sz w:val="28"/>
          <w:szCs w:val="28"/>
          <w:highlight w:val="white"/>
        </w:rPr>
        <w:t>(место заключения договора)</w:t>
      </w:r>
    </w:p>
    <w:p>
      <w:pPr>
        <w:pStyle w:val="Normal"/>
        <w:shd w:val="clear" w:color="auto" w:fill="FFFFFF"/>
        <w:spacing w:lineRule="atLeast" w:line="315"/>
        <w:jc w:val="both"/>
        <w:textAlignment w:val="baseline"/>
        <w:rPr>
          <w:spacing w:val="2"/>
          <w:sz w:val="28"/>
          <w:szCs w:val="28"/>
        </w:rPr>
      </w:pPr>
      <w:r>
        <w:rPr>
          <w:spacing w:val="2"/>
          <w:sz w:val="28"/>
          <w:szCs w:val="28"/>
          <w:highlight w:val="white"/>
        </w:rPr>
        <w:br/>
        <w:t>_________________________________________________________________</w:t>
      </w:r>
    </w:p>
    <w:p>
      <w:pPr>
        <w:pStyle w:val="Normal"/>
        <w:shd w:val="clear" w:color="auto" w:fill="FFFFFF"/>
        <w:spacing w:lineRule="atLeast" w:line="315"/>
        <w:jc w:val="both"/>
        <w:textAlignment w:val="baseline"/>
        <w:rPr>
          <w:spacing w:val="2"/>
          <w:sz w:val="28"/>
          <w:szCs w:val="28"/>
        </w:rPr>
      </w:pPr>
      <w:r>
        <w:rPr>
          <w:spacing w:val="2"/>
          <w:sz w:val="28"/>
          <w:szCs w:val="28"/>
          <w:highlight w:val="white"/>
        </w:rPr>
        <w:t>(наименование уполномоченного органа муниципального образования)</w:t>
      </w:r>
    </w:p>
    <w:p>
      <w:pPr>
        <w:pStyle w:val="Normal"/>
        <w:shd w:val="clear" w:color="auto" w:fill="FFFFFF"/>
        <w:spacing w:lineRule="atLeast" w:line="315"/>
        <w:jc w:val="both"/>
        <w:textAlignment w:val="baseline"/>
        <w:rPr>
          <w:spacing w:val="2"/>
          <w:sz w:val="28"/>
          <w:szCs w:val="28"/>
        </w:rPr>
      </w:pPr>
      <w:r>
        <w:rPr>
          <w:spacing w:val="2"/>
          <w:sz w:val="28"/>
          <w:szCs w:val="28"/>
          <w:highlight w:val="white"/>
        </w:rPr>
        <w:t>(далее - Распорядитель), в лице _____________________________________,</w:t>
      </w:r>
    </w:p>
    <w:p>
      <w:pPr>
        <w:pStyle w:val="Normal"/>
        <w:shd w:val="clear" w:color="auto" w:fill="FFFFFF"/>
        <w:spacing w:lineRule="atLeast" w:line="315"/>
        <w:jc w:val="both"/>
        <w:textAlignment w:val="baseline"/>
        <w:rPr>
          <w:spacing w:val="2"/>
          <w:sz w:val="28"/>
          <w:szCs w:val="28"/>
        </w:rPr>
      </w:pPr>
      <w:r>
        <w:rPr>
          <w:spacing w:val="2"/>
          <w:sz w:val="28"/>
          <w:szCs w:val="28"/>
          <w:highlight w:val="white"/>
        </w:rPr>
        <w:t>действующего на основании ________________________________________,</w:t>
      </w:r>
    </w:p>
    <w:p>
      <w:pPr>
        <w:pStyle w:val="Normal"/>
        <w:shd w:val="clear" w:color="auto" w:fill="FFFFFF"/>
        <w:spacing w:lineRule="atLeast" w:line="315"/>
        <w:jc w:val="both"/>
        <w:textAlignment w:val="baseline"/>
        <w:rPr>
          <w:spacing w:val="2"/>
          <w:sz w:val="28"/>
          <w:szCs w:val="28"/>
        </w:rPr>
      </w:pPr>
      <w:r>
        <w:rPr>
          <w:spacing w:val="2"/>
          <w:sz w:val="28"/>
          <w:szCs w:val="28"/>
          <w:highlight w:val="white"/>
        </w:rPr>
        <w:t>с одной стороны, и _______________________________________________,</w:t>
      </w:r>
    </w:p>
    <w:p>
      <w:pPr>
        <w:pStyle w:val="Normal"/>
        <w:shd w:val="clear" w:color="auto" w:fill="FFFFFF"/>
        <w:spacing w:lineRule="atLeast" w:line="315"/>
        <w:jc w:val="center"/>
        <w:textAlignment w:val="baseline"/>
        <w:rPr>
          <w:spacing w:val="2"/>
          <w:sz w:val="28"/>
          <w:szCs w:val="28"/>
        </w:rPr>
      </w:pPr>
      <w:r>
        <w:rPr>
          <w:spacing w:val="2"/>
          <w:sz w:val="28"/>
          <w:szCs w:val="28"/>
          <w:highlight w:val="white"/>
        </w:rPr>
        <w:t>(наименование организации, ФИО индивидуального</w:t>
      </w:r>
    </w:p>
    <w:p>
      <w:pPr>
        <w:pStyle w:val="Normal"/>
        <w:shd w:val="clear" w:color="auto" w:fill="FFFFFF"/>
        <w:spacing w:lineRule="atLeast" w:line="315"/>
        <w:jc w:val="center"/>
        <w:textAlignment w:val="baseline"/>
        <w:rPr>
          <w:spacing w:val="2"/>
          <w:sz w:val="28"/>
          <w:szCs w:val="28"/>
        </w:rPr>
      </w:pPr>
      <w:r>
        <w:rPr>
          <w:spacing w:val="2"/>
          <w:sz w:val="28"/>
          <w:szCs w:val="28"/>
          <w:highlight w:val="white"/>
        </w:rPr>
        <w:t>предпринимателя)</w:t>
      </w:r>
    </w:p>
    <w:p>
      <w:pPr>
        <w:pStyle w:val="Normal"/>
        <w:shd w:val="clear" w:color="auto" w:fill="FFFFFF"/>
        <w:spacing w:lineRule="atLeast" w:line="315"/>
        <w:jc w:val="both"/>
        <w:textAlignment w:val="baseline"/>
        <w:rPr>
          <w:spacing w:val="2"/>
          <w:sz w:val="28"/>
          <w:szCs w:val="28"/>
        </w:rPr>
      </w:pPr>
      <w:r>
        <w:rPr>
          <w:spacing w:val="2"/>
          <w:sz w:val="28"/>
          <w:szCs w:val="28"/>
          <w:highlight w:val="white"/>
        </w:rPr>
        <w:t>(далее - Участник) в лице _________________________________________,</w:t>
      </w:r>
    </w:p>
    <w:p>
      <w:pPr>
        <w:pStyle w:val="Normal"/>
        <w:shd w:val="clear" w:color="auto" w:fill="FFFFFF"/>
        <w:spacing w:lineRule="atLeast" w:line="315"/>
        <w:jc w:val="center"/>
        <w:textAlignment w:val="baseline"/>
        <w:rPr>
          <w:spacing w:val="2"/>
          <w:sz w:val="28"/>
          <w:szCs w:val="28"/>
        </w:rPr>
      </w:pPr>
      <w:r>
        <w:rPr>
          <w:spacing w:val="2"/>
          <w:sz w:val="28"/>
          <w:szCs w:val="28"/>
          <w:highlight w:val="white"/>
        </w:rPr>
        <w:t>(должность, ФИО)</w:t>
      </w:r>
    </w:p>
    <w:p>
      <w:pPr>
        <w:pStyle w:val="Normal"/>
        <w:shd w:val="clear" w:color="auto" w:fill="FFFFFF"/>
        <w:spacing w:lineRule="atLeast" w:line="315"/>
        <w:jc w:val="both"/>
        <w:textAlignment w:val="baseline"/>
        <w:rPr>
          <w:spacing w:val="2"/>
          <w:sz w:val="28"/>
          <w:szCs w:val="28"/>
        </w:rPr>
      </w:pPr>
      <w:r>
        <w:rPr>
          <w:spacing w:val="2"/>
          <w:sz w:val="28"/>
          <w:szCs w:val="28"/>
          <w:highlight w:val="white"/>
        </w:rPr>
        <w:t>действующего на основании _______________________________________,</w:t>
      </w:r>
    </w:p>
    <w:p>
      <w:pPr>
        <w:pStyle w:val="Normal"/>
        <w:shd w:val="clear" w:color="auto" w:fill="FFFFFF"/>
        <w:spacing w:lineRule="atLeast" w:line="315"/>
        <w:jc w:val="both"/>
        <w:textAlignment w:val="baseline"/>
        <w:rPr>
          <w:spacing w:val="2"/>
          <w:sz w:val="28"/>
          <w:szCs w:val="28"/>
        </w:rPr>
      </w:pPr>
      <w:r>
        <w:rPr>
          <w:spacing w:val="2"/>
          <w:sz w:val="28"/>
          <w:szCs w:val="28"/>
          <w:highlight w:val="white"/>
        </w:rPr>
        <w:t>с  другой стороны, далее совместно именуемые "Стороны", заключили настоящий Договор  о размещении нестационарного торгового объекта (далее - Договор) о следующем.</w:t>
      </w:r>
    </w:p>
    <w:p>
      <w:pPr>
        <w:pStyle w:val="Normal"/>
        <w:shd w:val="clear" w:color="auto" w:fill="FFFFFF"/>
        <w:spacing w:lineRule="atLeast" w:line="315"/>
        <w:jc w:val="both"/>
        <w:textAlignment w:val="baseline"/>
        <w:rPr>
          <w:spacing w:val="2"/>
          <w:sz w:val="28"/>
          <w:szCs w:val="28"/>
          <w:highlight w:val="white"/>
        </w:rPr>
      </w:pPr>
      <w:r>
        <w:rPr>
          <w:spacing w:val="2"/>
          <w:sz w:val="28"/>
          <w:szCs w:val="28"/>
          <w:highlight w:val="white"/>
        </w:rPr>
      </w:r>
    </w:p>
    <w:p>
      <w:pPr>
        <w:pStyle w:val="Normal"/>
        <w:numPr>
          <w:ilvl w:val="0"/>
          <w:numId w:val="0"/>
        </w:numPr>
        <w:shd w:val="clear" w:color="auto" w:fill="FFFFFF"/>
        <w:jc w:val="center"/>
        <w:textAlignment w:val="baseline"/>
        <w:outlineLvl w:val="2"/>
        <w:rPr>
          <w:spacing w:val="2"/>
          <w:sz w:val="28"/>
          <w:szCs w:val="28"/>
        </w:rPr>
      </w:pPr>
      <w:r>
        <w:rPr>
          <w:spacing w:val="2"/>
          <w:sz w:val="28"/>
          <w:szCs w:val="28"/>
          <w:highlight w:val="white"/>
        </w:rPr>
        <w:t>1. Предмет Договора</w:t>
      </w:r>
    </w:p>
    <w:p>
      <w:pPr>
        <w:pStyle w:val="Normal"/>
        <w:shd w:val="clear" w:color="auto" w:fill="FFFFFF"/>
        <w:spacing w:lineRule="atLeast" w:line="315"/>
        <w:jc w:val="both"/>
        <w:textAlignment w:val="baseline"/>
        <w:rPr>
          <w:spacing w:val="2"/>
          <w:sz w:val="28"/>
          <w:szCs w:val="28"/>
        </w:rPr>
      </w:pPr>
      <w:r>
        <w:rPr>
          <w:spacing w:val="2"/>
          <w:sz w:val="28"/>
          <w:szCs w:val="28"/>
          <w:highlight w:val="white"/>
        </w:rPr>
        <w:br/>
        <w:t>    1.1. Распорядитель  предоставляет   Участнику  право   на   размещение</w:t>
      </w:r>
    </w:p>
    <w:p>
      <w:pPr>
        <w:pStyle w:val="Normal"/>
        <w:shd w:val="clear" w:color="auto" w:fill="FFFFFF"/>
        <w:spacing w:lineRule="atLeast" w:line="315"/>
        <w:jc w:val="both"/>
        <w:textAlignment w:val="baseline"/>
        <w:rPr>
          <w:spacing w:val="2"/>
          <w:sz w:val="28"/>
          <w:szCs w:val="28"/>
        </w:rPr>
      </w:pPr>
      <w:r>
        <w:rPr>
          <w:spacing w:val="2"/>
          <w:sz w:val="28"/>
          <w:szCs w:val="28"/>
          <w:highlight w:val="white"/>
        </w:rPr>
        <w:t>нестационарного торгового объекта (тип) _____________ (далее - Объект)</w:t>
      </w:r>
    </w:p>
    <w:p>
      <w:pPr>
        <w:pStyle w:val="Normal"/>
        <w:shd w:val="clear" w:color="auto" w:fill="FFFFFF"/>
        <w:spacing w:lineRule="atLeast" w:line="315"/>
        <w:jc w:val="both"/>
        <w:textAlignment w:val="baseline"/>
        <w:rPr>
          <w:spacing w:val="2"/>
          <w:sz w:val="28"/>
          <w:szCs w:val="28"/>
        </w:rPr>
      </w:pPr>
      <w:r>
        <w:rPr>
          <w:spacing w:val="2"/>
          <w:sz w:val="28"/>
          <w:szCs w:val="28"/>
          <w:highlight w:val="white"/>
        </w:rPr>
        <w:t>для осуществления _____________________________ по адресному</w:t>
      </w:r>
    </w:p>
    <w:p>
      <w:pPr>
        <w:pStyle w:val="Normal"/>
        <w:shd w:val="clear" w:color="auto" w:fill="FFFFFF"/>
        <w:spacing w:lineRule="atLeast" w:line="315"/>
        <w:jc w:val="both"/>
        <w:textAlignment w:val="baseline"/>
        <w:rPr>
          <w:spacing w:val="2"/>
          <w:sz w:val="28"/>
          <w:szCs w:val="28"/>
        </w:rPr>
      </w:pPr>
      <w:r>
        <w:rPr>
          <w:spacing w:val="2"/>
          <w:sz w:val="28"/>
          <w:szCs w:val="28"/>
          <w:highlight w:val="white"/>
        </w:rPr>
        <w:t>                              </w:t>
      </w:r>
      <w:r>
        <w:rPr>
          <w:spacing w:val="2"/>
          <w:sz w:val="28"/>
          <w:szCs w:val="28"/>
          <w:highlight w:val="white"/>
        </w:rPr>
        <w:t>(вид деятельности)</w:t>
      </w:r>
    </w:p>
    <w:p>
      <w:pPr>
        <w:pStyle w:val="Normal"/>
        <w:shd w:val="clear" w:color="auto" w:fill="FFFFFF"/>
        <w:spacing w:lineRule="atLeast" w:line="315"/>
        <w:jc w:val="both"/>
        <w:textAlignment w:val="baseline"/>
        <w:rPr>
          <w:spacing w:val="2"/>
          <w:sz w:val="28"/>
          <w:szCs w:val="28"/>
        </w:rPr>
      </w:pPr>
      <w:r>
        <w:rPr>
          <w:spacing w:val="2"/>
          <w:sz w:val="28"/>
          <w:szCs w:val="28"/>
          <w:highlight w:val="white"/>
        </w:rPr>
        <w:t>ориентиру  в  соответствии  со  схемой  размещения нестационарных торговых объектов (далее - Схема) ____________ ______________________________________________________________</w:t>
      </w:r>
    </w:p>
    <w:p>
      <w:pPr>
        <w:pStyle w:val="Normal"/>
        <w:shd w:val="clear" w:color="auto" w:fill="FFFFFF"/>
        <w:spacing w:lineRule="atLeast" w:line="315"/>
        <w:jc w:val="both"/>
        <w:textAlignment w:val="baseline"/>
        <w:rPr>
          <w:spacing w:val="2"/>
          <w:sz w:val="28"/>
          <w:szCs w:val="28"/>
        </w:rPr>
      </w:pPr>
      <w:r>
        <w:rPr>
          <w:spacing w:val="2"/>
          <w:sz w:val="28"/>
          <w:szCs w:val="28"/>
          <w:highlight w:val="white"/>
        </w:rPr>
        <w:t>                                  </w:t>
      </w:r>
      <w:r>
        <w:rPr>
          <w:spacing w:val="2"/>
          <w:sz w:val="28"/>
          <w:szCs w:val="28"/>
          <w:highlight w:val="white"/>
        </w:rPr>
        <w:t>(место расположения объекта)</w:t>
      </w:r>
    </w:p>
    <w:p>
      <w:pPr>
        <w:pStyle w:val="Normal"/>
        <w:shd w:val="clear" w:color="auto" w:fill="FFFFFF"/>
        <w:spacing w:lineRule="atLeast" w:line="315"/>
        <w:jc w:val="both"/>
        <w:textAlignment w:val="baseline"/>
        <w:rPr>
          <w:spacing w:val="2"/>
          <w:sz w:val="28"/>
          <w:szCs w:val="28"/>
        </w:rPr>
      </w:pPr>
      <w:r>
        <w:rPr>
          <w:spacing w:val="2"/>
          <w:sz w:val="28"/>
          <w:szCs w:val="28"/>
          <w:highlight w:val="white"/>
        </w:rPr>
        <w:t>на срок с _____________ 20__ года по ___________ 20__ года.</w:t>
      </w:r>
    </w:p>
    <w:p>
      <w:pPr>
        <w:pStyle w:val="Normal"/>
        <w:shd w:val="clear" w:color="auto" w:fill="FFFFFF"/>
        <w:spacing w:lineRule="atLeast" w:line="315"/>
        <w:jc w:val="both"/>
        <w:textAlignment w:val="baseline"/>
        <w:rPr>
          <w:spacing w:val="2"/>
          <w:sz w:val="28"/>
          <w:szCs w:val="28"/>
        </w:rPr>
      </w:pPr>
      <w:r>
        <w:rPr>
          <w:spacing w:val="2"/>
          <w:sz w:val="28"/>
          <w:szCs w:val="28"/>
          <w:highlight w:val="white"/>
        </w:rPr>
        <w:br/>
        <w:t>Вариант 1: Размещение Объекта осуществляется на земельном участке с кадастровым номером _______________ (в случае если планируется использование всего земельного участка).</w:t>
      </w:r>
    </w:p>
    <w:p>
      <w:pPr>
        <w:pStyle w:val="Normal"/>
        <w:shd w:val="clear" w:color="auto" w:fill="FFFFFF"/>
        <w:spacing w:lineRule="atLeast" w:line="315"/>
        <w:jc w:val="both"/>
        <w:textAlignment w:val="baseline"/>
        <w:rPr>
          <w:spacing w:val="2"/>
          <w:sz w:val="28"/>
          <w:szCs w:val="28"/>
        </w:rPr>
      </w:pPr>
      <w:r>
        <w:rPr>
          <w:spacing w:val="2"/>
          <w:sz w:val="28"/>
          <w:szCs w:val="28"/>
          <w:highlight w:val="white"/>
        </w:rPr>
        <w:br/>
        <w:t>Вариант 2: Размещение Объекта осуществляется на части земельного участка с кадастровым номером _________ координаты характерных точек границ части земельного участка ________________ (в случае если планируется использование части земельного участка).</w:t>
      </w:r>
    </w:p>
    <w:p>
      <w:pPr>
        <w:pStyle w:val="Normal"/>
        <w:shd w:val="clear" w:color="auto" w:fill="FFFFFF"/>
        <w:spacing w:lineRule="atLeast" w:line="315"/>
        <w:jc w:val="both"/>
        <w:textAlignment w:val="baseline"/>
        <w:rPr>
          <w:spacing w:val="2"/>
          <w:sz w:val="28"/>
          <w:szCs w:val="28"/>
        </w:rPr>
      </w:pPr>
      <w:r>
        <w:rPr>
          <w:spacing w:val="2"/>
          <w:sz w:val="28"/>
          <w:szCs w:val="28"/>
          <w:highlight w:val="white"/>
        </w:rPr>
        <w:br/>
        <w:t>Вариант 3: Размещение Объекта осуществляется на являющейся частью земель территории со следующими координатами характерных точек _______________ (в случае если планируется использование земель).</w:t>
      </w:r>
    </w:p>
    <w:p>
      <w:pPr>
        <w:pStyle w:val="Normal"/>
        <w:shd w:val="clear" w:color="auto" w:fill="FFFFFF"/>
        <w:spacing w:lineRule="atLeast" w:line="315"/>
        <w:jc w:val="both"/>
        <w:textAlignment w:val="baseline"/>
        <w:rPr>
          <w:spacing w:val="2"/>
          <w:sz w:val="28"/>
          <w:szCs w:val="28"/>
        </w:rPr>
      </w:pPr>
      <w:r>
        <w:rPr>
          <w:spacing w:val="2"/>
          <w:sz w:val="28"/>
          <w:szCs w:val="28"/>
          <w:highlight w:val="white"/>
        </w:rPr>
        <w:br/>
        <w:t>1.2. Вариант 1: Настоящий Договор заключен по результатам торгов на право заключения Договора, проведенных в форме _____________________________.</w:t>
      </w:r>
    </w:p>
    <w:p>
      <w:pPr>
        <w:pStyle w:val="Normal"/>
        <w:shd w:val="clear" w:color="auto" w:fill="FFFFFF"/>
        <w:spacing w:lineRule="atLeast" w:line="315"/>
        <w:jc w:val="both"/>
        <w:textAlignment w:val="baseline"/>
        <w:rPr>
          <w:spacing w:val="2"/>
          <w:sz w:val="28"/>
          <w:szCs w:val="28"/>
        </w:rPr>
      </w:pPr>
      <w:r>
        <w:rPr>
          <w:spacing w:val="2"/>
          <w:sz w:val="28"/>
          <w:szCs w:val="28"/>
          <w:highlight w:val="white"/>
        </w:rPr>
        <w:br/>
        <w:t>Вариант 2: Настоящий Договор заключен в соответствии с подпунктом 2.2 пункта 2 постановления Правительства Ростовской области от ________ N ______ "О некоторых вопросах, связанных с размещением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p>
    <w:p>
      <w:pPr>
        <w:pStyle w:val="Normal"/>
        <w:shd w:val="clear" w:color="auto" w:fill="FFFFFF"/>
        <w:spacing w:lineRule="atLeast" w:line="315"/>
        <w:jc w:val="both"/>
        <w:textAlignment w:val="baseline"/>
        <w:rPr>
          <w:spacing w:val="2"/>
          <w:sz w:val="28"/>
          <w:szCs w:val="28"/>
          <w:highlight w:val="white"/>
        </w:rPr>
      </w:pPr>
      <w:r>
        <w:rPr>
          <w:spacing w:val="2"/>
          <w:sz w:val="28"/>
          <w:szCs w:val="28"/>
          <w:highlight w:val="white"/>
        </w:rPr>
      </w:r>
    </w:p>
    <w:p>
      <w:pPr>
        <w:pStyle w:val="Normal"/>
        <w:numPr>
          <w:ilvl w:val="0"/>
          <w:numId w:val="0"/>
        </w:numPr>
        <w:shd w:val="clear" w:color="auto" w:fill="FFFFFF"/>
        <w:jc w:val="center"/>
        <w:textAlignment w:val="baseline"/>
        <w:outlineLvl w:val="2"/>
        <w:rPr>
          <w:spacing w:val="2"/>
          <w:sz w:val="28"/>
          <w:szCs w:val="28"/>
        </w:rPr>
      </w:pPr>
      <w:r>
        <w:rPr>
          <w:spacing w:val="2"/>
          <w:sz w:val="28"/>
          <w:szCs w:val="28"/>
          <w:highlight w:val="white"/>
        </w:rPr>
        <w:t>2. Права и обязанности Сторон</w:t>
      </w:r>
    </w:p>
    <w:p>
      <w:pPr>
        <w:pStyle w:val="Normal"/>
        <w:shd w:val="clear" w:color="auto" w:fill="FFFFFF"/>
        <w:spacing w:lineRule="atLeast" w:line="315"/>
        <w:jc w:val="both"/>
        <w:textAlignment w:val="baseline"/>
        <w:rPr>
          <w:spacing w:val="2"/>
          <w:sz w:val="28"/>
          <w:szCs w:val="28"/>
        </w:rPr>
      </w:pPr>
      <w:r>
        <w:rPr>
          <w:spacing w:val="2"/>
          <w:sz w:val="28"/>
          <w:szCs w:val="28"/>
          <w:highlight w:val="white"/>
        </w:rPr>
        <w:br/>
        <w:t>2.1. Распорядитель вправе осуществлять контроль за выполнением Участником условий настоящего Договора.</w:t>
      </w:r>
    </w:p>
    <w:p>
      <w:pPr>
        <w:pStyle w:val="Normal"/>
        <w:shd w:val="clear" w:color="auto" w:fill="FFFFFF"/>
        <w:spacing w:lineRule="atLeast" w:line="315"/>
        <w:jc w:val="both"/>
        <w:textAlignment w:val="baseline"/>
        <w:rPr>
          <w:spacing w:val="2"/>
          <w:sz w:val="28"/>
          <w:szCs w:val="28"/>
        </w:rPr>
      </w:pPr>
      <w:r>
        <w:rPr>
          <w:spacing w:val="2"/>
          <w:sz w:val="28"/>
          <w:szCs w:val="28"/>
          <w:highlight w:val="white"/>
        </w:rPr>
        <w:br/>
        <w:t>2.2. Распорядитель обязан:</w:t>
      </w:r>
    </w:p>
    <w:p>
      <w:pPr>
        <w:pStyle w:val="Normal"/>
        <w:shd w:val="clear" w:color="auto" w:fill="FFFFFF"/>
        <w:spacing w:lineRule="atLeast" w:line="315"/>
        <w:jc w:val="both"/>
        <w:textAlignment w:val="baseline"/>
        <w:rPr>
          <w:spacing w:val="2"/>
          <w:sz w:val="28"/>
          <w:szCs w:val="28"/>
        </w:rPr>
      </w:pPr>
      <w:r>
        <w:rPr>
          <w:spacing w:val="2"/>
          <w:sz w:val="28"/>
          <w:szCs w:val="28"/>
          <w:highlight w:val="white"/>
        </w:rPr>
        <w:br/>
        <w:t>2.2.1. Предоставить Участнику право на размещение Объекта по адресному ориентиру, указанному в пункте 1.1 раздела 1 настоящего Договора.</w:t>
      </w:r>
    </w:p>
    <w:p>
      <w:pPr>
        <w:pStyle w:val="Normal"/>
        <w:shd w:val="clear" w:color="auto" w:fill="FFFFFF"/>
        <w:spacing w:lineRule="atLeast" w:line="315"/>
        <w:jc w:val="both"/>
        <w:textAlignment w:val="baseline"/>
        <w:rPr>
          <w:spacing w:val="2"/>
          <w:sz w:val="28"/>
          <w:szCs w:val="28"/>
        </w:rPr>
      </w:pPr>
      <w:r>
        <w:rPr>
          <w:spacing w:val="2"/>
          <w:sz w:val="28"/>
          <w:szCs w:val="28"/>
          <w:highlight w:val="white"/>
        </w:rPr>
        <w:br/>
        <w:t>2.2.2. Не позднее чем за три месяца известить Участника об изменении Схемы, в случае исключения из нее места размещения Объекта, указанного в пункте 1.1 раздела 1 настоящего Договора.</w:t>
      </w:r>
    </w:p>
    <w:p>
      <w:pPr>
        <w:pStyle w:val="Normal"/>
        <w:shd w:val="clear" w:color="auto" w:fill="FFFFFF"/>
        <w:spacing w:lineRule="atLeast" w:line="315"/>
        <w:jc w:val="both"/>
        <w:textAlignment w:val="baseline"/>
        <w:rPr>
          <w:spacing w:val="2"/>
          <w:sz w:val="28"/>
          <w:szCs w:val="28"/>
        </w:rPr>
      </w:pPr>
      <w:r>
        <w:rPr>
          <w:spacing w:val="2"/>
          <w:sz w:val="28"/>
          <w:szCs w:val="28"/>
          <w:highlight w:val="white"/>
        </w:rPr>
        <w:br/>
        <w:t>2.2.3. В случае исключения места размещения Объекта из Схемы вследствие ее изменения по основаниям и в порядке, предусмотренном действующим законодательством Российской Федерации, нормативными правовыми актами Ростовской области, муниципальными правовыми актами, предложить Участнику, а в случае согласия последнего, предоставить право на размещение Объекта на компенсационном (свободном) месте, предусмотренном Схемой, без проведения торгов. В этом случае Сторонами заключается Договор о размещении на компенсационном (свободном) месте на срок, равный оставшейся части срока действия досрочно расторгнутого Договора.</w:t>
      </w:r>
    </w:p>
    <w:p>
      <w:pPr>
        <w:pStyle w:val="Normal"/>
        <w:shd w:val="clear" w:color="auto" w:fill="FFFFFF"/>
        <w:spacing w:lineRule="atLeast" w:line="315"/>
        <w:jc w:val="both"/>
        <w:textAlignment w:val="baseline"/>
        <w:rPr>
          <w:spacing w:val="2"/>
          <w:sz w:val="28"/>
          <w:szCs w:val="28"/>
        </w:rPr>
      </w:pPr>
      <w:r>
        <w:rPr>
          <w:spacing w:val="2"/>
          <w:sz w:val="28"/>
          <w:szCs w:val="28"/>
          <w:highlight w:val="white"/>
        </w:rPr>
        <w:br/>
        <w:t>2.3. Участник вправе:</w:t>
      </w:r>
    </w:p>
    <w:p>
      <w:pPr>
        <w:pStyle w:val="Normal"/>
        <w:shd w:val="clear" w:color="auto" w:fill="FFFFFF"/>
        <w:spacing w:lineRule="atLeast" w:line="315"/>
        <w:jc w:val="both"/>
        <w:textAlignment w:val="baseline"/>
        <w:rPr>
          <w:spacing w:val="2"/>
          <w:sz w:val="28"/>
          <w:szCs w:val="28"/>
        </w:rPr>
      </w:pPr>
      <w:r>
        <w:rPr>
          <w:spacing w:val="2"/>
          <w:sz w:val="28"/>
          <w:szCs w:val="28"/>
          <w:highlight w:val="white"/>
        </w:rPr>
        <w:br/>
        <w:t>2.3.1. Досрочно отказаться от исполнения настоящего Договора по основаниям и в порядке, предусмотренном настоящим Договором, действующим законодательством Российской Федерации, нормативными правовыми актами Ростовской области, муниципальными нормативными правовыми актами.</w:t>
      </w:r>
    </w:p>
    <w:p>
      <w:pPr>
        <w:pStyle w:val="Normal"/>
        <w:shd w:val="clear" w:color="auto" w:fill="FFFFFF"/>
        <w:spacing w:lineRule="atLeast" w:line="315"/>
        <w:jc w:val="both"/>
        <w:textAlignment w:val="baseline"/>
        <w:rPr>
          <w:spacing w:val="2"/>
          <w:sz w:val="28"/>
          <w:szCs w:val="28"/>
        </w:rPr>
      </w:pPr>
      <w:r>
        <w:rPr>
          <w:spacing w:val="2"/>
          <w:sz w:val="28"/>
          <w:szCs w:val="28"/>
          <w:highlight w:val="white"/>
        </w:rPr>
        <w:br/>
        <w:t>2.3.2. В случае, предусмотренном подпунктом 2.2.3 пункта 2.2 настоящего раздела, переместить Объект с места его размещения на предложенное компенсационное (свободное) место, предусмотренное Схемой, без проведения торгов на право заключения договора о размещении Объекта до окончания срока действия настоящего Договора.</w:t>
      </w:r>
    </w:p>
    <w:p>
      <w:pPr>
        <w:pStyle w:val="Normal"/>
        <w:shd w:val="clear" w:color="auto" w:fill="FFFFFF"/>
        <w:spacing w:lineRule="atLeast" w:line="315"/>
        <w:jc w:val="both"/>
        <w:textAlignment w:val="baseline"/>
        <w:rPr>
          <w:spacing w:val="2"/>
          <w:sz w:val="28"/>
          <w:szCs w:val="28"/>
        </w:rPr>
      </w:pPr>
      <w:r>
        <w:rPr>
          <w:spacing w:val="2"/>
          <w:sz w:val="28"/>
          <w:szCs w:val="28"/>
          <w:highlight w:val="white"/>
        </w:rPr>
        <w:br/>
        <w:t>2.4. Участник обязан:</w:t>
      </w:r>
    </w:p>
    <w:p>
      <w:pPr>
        <w:pStyle w:val="Normal"/>
        <w:shd w:val="clear" w:color="auto" w:fill="FFFFFF"/>
        <w:spacing w:lineRule="atLeast" w:line="315"/>
        <w:jc w:val="both"/>
        <w:textAlignment w:val="baseline"/>
        <w:rPr>
          <w:spacing w:val="2"/>
          <w:sz w:val="28"/>
          <w:szCs w:val="28"/>
        </w:rPr>
      </w:pPr>
      <w:r>
        <w:rPr>
          <w:spacing w:val="2"/>
          <w:sz w:val="28"/>
          <w:szCs w:val="28"/>
          <w:highlight w:val="white"/>
        </w:rPr>
        <w:br/>
        <w:t>2.4.1. Использовать Объект в соответствии с видом деятельности, указанным в пункте 1.1 раздела 1 настоящего Договора.</w:t>
      </w:r>
    </w:p>
    <w:p>
      <w:pPr>
        <w:pStyle w:val="Normal"/>
        <w:shd w:val="clear" w:color="auto" w:fill="FFFFFF"/>
        <w:spacing w:lineRule="atLeast" w:line="315"/>
        <w:jc w:val="both"/>
        <w:textAlignment w:val="baseline"/>
        <w:rPr>
          <w:spacing w:val="2"/>
          <w:sz w:val="28"/>
          <w:szCs w:val="28"/>
        </w:rPr>
      </w:pPr>
      <w:r>
        <w:rPr>
          <w:spacing w:val="2"/>
          <w:sz w:val="28"/>
          <w:szCs w:val="28"/>
          <w:highlight w:val="white"/>
        </w:rPr>
        <w:br/>
        <w:t>2.4.2. Ежемесячно до 10 числа текущего месяца осуществлять внесение платы за размещение Объекта в бюджет муниципального образования путем ее перечисления по реквизитам, указанным в разделе 7 настоящего Договора.</w:t>
      </w:r>
    </w:p>
    <w:p>
      <w:pPr>
        <w:pStyle w:val="Normal"/>
        <w:shd w:val="clear" w:color="auto" w:fill="FFFFFF"/>
        <w:spacing w:lineRule="atLeast" w:line="315"/>
        <w:jc w:val="both"/>
        <w:textAlignment w:val="baseline"/>
        <w:rPr>
          <w:spacing w:val="2"/>
          <w:sz w:val="28"/>
          <w:szCs w:val="28"/>
        </w:rPr>
      </w:pPr>
      <w:r>
        <w:rPr>
          <w:spacing w:val="2"/>
          <w:sz w:val="28"/>
          <w:szCs w:val="28"/>
          <w:highlight w:val="white"/>
        </w:rPr>
        <w:br/>
        <w:t>2.4.3. Обеспечить сохранение типа и размеров Объекта в течение установленного периода размещения.</w:t>
      </w:r>
    </w:p>
    <w:p>
      <w:pPr>
        <w:pStyle w:val="Normal"/>
        <w:shd w:val="clear" w:color="auto" w:fill="FFFFFF"/>
        <w:spacing w:lineRule="atLeast" w:line="315"/>
        <w:jc w:val="both"/>
        <w:textAlignment w:val="baseline"/>
        <w:rPr>
          <w:spacing w:val="2"/>
          <w:sz w:val="28"/>
          <w:szCs w:val="28"/>
        </w:rPr>
      </w:pPr>
      <w:r>
        <w:rPr>
          <w:spacing w:val="2"/>
          <w:sz w:val="28"/>
          <w:szCs w:val="28"/>
          <w:highlight w:val="white"/>
        </w:rPr>
        <w:br/>
        <w:t>2.4.4. Обеспечить соблюдение действующего законодательства Российской Федерации при осуществлении торговой деятельности, соблюдение санитарных норм и правил, вывоз мусора и иных отходов от использования Объекта.</w:t>
      </w:r>
    </w:p>
    <w:p>
      <w:pPr>
        <w:pStyle w:val="Normal"/>
        <w:shd w:val="clear" w:color="auto" w:fill="FFFFFF"/>
        <w:spacing w:lineRule="atLeast" w:line="315"/>
        <w:jc w:val="both"/>
        <w:textAlignment w:val="baseline"/>
        <w:rPr>
          <w:spacing w:val="2"/>
          <w:sz w:val="28"/>
          <w:szCs w:val="28"/>
        </w:rPr>
      </w:pPr>
      <w:r>
        <w:rPr>
          <w:spacing w:val="2"/>
          <w:sz w:val="28"/>
          <w:szCs w:val="28"/>
          <w:highlight w:val="white"/>
        </w:rPr>
        <w:br/>
        <w:t>2.4.5. Не допускать загрязнение, захламление земельного участка, на котором размещен Объект.</w:t>
      </w:r>
    </w:p>
    <w:p>
      <w:pPr>
        <w:pStyle w:val="Normal"/>
        <w:shd w:val="clear" w:color="auto" w:fill="FFFFFF"/>
        <w:spacing w:lineRule="atLeast" w:line="315"/>
        <w:jc w:val="both"/>
        <w:textAlignment w:val="baseline"/>
        <w:rPr>
          <w:spacing w:val="2"/>
          <w:sz w:val="28"/>
          <w:szCs w:val="28"/>
        </w:rPr>
      </w:pPr>
      <w:r>
        <w:rPr>
          <w:spacing w:val="2"/>
          <w:sz w:val="28"/>
          <w:szCs w:val="28"/>
          <w:highlight w:val="white"/>
        </w:rPr>
        <w:br/>
        <w:t>2.4.6. Своевременно освободить земельный участок от Объекта и привести земельный участок, на котором размещен Объект, в первоначальное состояние в течение 10 календарных дней со дня окончания срока действия Договора, а также в случае досрочного одностороннего отказа от исполнения настоящего Договора по инициативе Распорядителя в соответствии с разделом 5 настоящего Договора.</w:t>
      </w:r>
    </w:p>
    <w:p>
      <w:pPr>
        <w:pStyle w:val="Normal"/>
        <w:shd w:val="clear" w:color="auto" w:fill="FFFFFF"/>
        <w:spacing w:lineRule="atLeast" w:line="315"/>
        <w:jc w:val="both"/>
        <w:textAlignment w:val="baseline"/>
        <w:rPr>
          <w:spacing w:val="2"/>
          <w:sz w:val="28"/>
          <w:szCs w:val="28"/>
          <w:highlight w:val="white"/>
        </w:rPr>
      </w:pPr>
      <w:r>
        <w:rPr>
          <w:spacing w:val="2"/>
          <w:sz w:val="28"/>
          <w:szCs w:val="28"/>
          <w:highlight w:val="white"/>
        </w:rPr>
      </w:r>
    </w:p>
    <w:p>
      <w:pPr>
        <w:pStyle w:val="Normal"/>
        <w:numPr>
          <w:ilvl w:val="0"/>
          <w:numId w:val="0"/>
        </w:numPr>
        <w:shd w:val="clear" w:color="auto" w:fill="FFFFFF"/>
        <w:jc w:val="center"/>
        <w:textAlignment w:val="baseline"/>
        <w:outlineLvl w:val="2"/>
        <w:rPr>
          <w:spacing w:val="2"/>
          <w:sz w:val="28"/>
          <w:szCs w:val="28"/>
          <w:highlight w:val="white"/>
        </w:rPr>
      </w:pPr>
      <w:r>
        <w:rPr>
          <w:spacing w:val="2"/>
          <w:sz w:val="28"/>
          <w:szCs w:val="28"/>
          <w:highlight w:val="white"/>
        </w:rPr>
      </w:r>
    </w:p>
    <w:p>
      <w:pPr>
        <w:pStyle w:val="Normal"/>
        <w:numPr>
          <w:ilvl w:val="0"/>
          <w:numId w:val="0"/>
        </w:numPr>
        <w:shd w:val="clear" w:color="auto" w:fill="FFFFFF"/>
        <w:jc w:val="center"/>
        <w:textAlignment w:val="baseline"/>
        <w:outlineLvl w:val="2"/>
        <w:rPr>
          <w:spacing w:val="2"/>
          <w:sz w:val="28"/>
          <w:szCs w:val="28"/>
          <w:highlight w:val="white"/>
        </w:rPr>
      </w:pPr>
      <w:r>
        <w:rPr>
          <w:spacing w:val="2"/>
          <w:sz w:val="28"/>
          <w:szCs w:val="28"/>
          <w:highlight w:val="white"/>
        </w:rPr>
      </w:r>
    </w:p>
    <w:p>
      <w:pPr>
        <w:pStyle w:val="Normal"/>
        <w:numPr>
          <w:ilvl w:val="0"/>
          <w:numId w:val="0"/>
        </w:numPr>
        <w:shd w:val="clear" w:color="auto" w:fill="FFFFFF"/>
        <w:jc w:val="center"/>
        <w:textAlignment w:val="baseline"/>
        <w:outlineLvl w:val="2"/>
        <w:rPr>
          <w:spacing w:val="2"/>
          <w:sz w:val="28"/>
          <w:szCs w:val="28"/>
          <w:highlight w:val="white"/>
        </w:rPr>
      </w:pPr>
      <w:r>
        <w:rPr>
          <w:spacing w:val="2"/>
          <w:sz w:val="28"/>
          <w:szCs w:val="28"/>
          <w:highlight w:val="white"/>
        </w:rPr>
      </w:r>
    </w:p>
    <w:p>
      <w:pPr>
        <w:pStyle w:val="Normal"/>
        <w:numPr>
          <w:ilvl w:val="0"/>
          <w:numId w:val="0"/>
        </w:numPr>
        <w:shd w:val="clear" w:color="auto" w:fill="FFFFFF"/>
        <w:jc w:val="center"/>
        <w:textAlignment w:val="baseline"/>
        <w:outlineLvl w:val="2"/>
        <w:rPr>
          <w:spacing w:val="2"/>
          <w:sz w:val="28"/>
          <w:szCs w:val="28"/>
        </w:rPr>
      </w:pPr>
      <w:r>
        <w:rPr>
          <w:spacing w:val="2"/>
          <w:sz w:val="28"/>
          <w:szCs w:val="28"/>
          <w:highlight w:val="white"/>
        </w:rPr>
        <w:t>3. Размер платы</w:t>
      </w:r>
    </w:p>
    <w:p>
      <w:pPr>
        <w:pStyle w:val="Normal"/>
        <w:shd w:val="clear" w:color="auto" w:fill="FFFFFF"/>
        <w:spacing w:lineRule="atLeast" w:line="315"/>
        <w:jc w:val="both"/>
        <w:textAlignment w:val="baseline"/>
        <w:rPr>
          <w:spacing w:val="2"/>
          <w:sz w:val="28"/>
          <w:szCs w:val="28"/>
        </w:rPr>
      </w:pPr>
      <w:r>
        <w:rPr>
          <w:spacing w:val="2"/>
          <w:sz w:val="28"/>
          <w:szCs w:val="28"/>
          <w:highlight w:val="white"/>
        </w:rPr>
        <w:t>3.1. Плата за размещение Объекта определена в размере ________________ рублей в год.</w:t>
      </w:r>
    </w:p>
    <w:p>
      <w:pPr>
        <w:pStyle w:val="Normal"/>
        <w:shd w:val="clear" w:color="auto" w:fill="FFFFFF"/>
        <w:spacing w:lineRule="atLeast" w:line="315"/>
        <w:jc w:val="both"/>
        <w:textAlignment w:val="baseline"/>
        <w:rPr>
          <w:spacing w:val="2"/>
          <w:sz w:val="28"/>
          <w:szCs w:val="28"/>
        </w:rPr>
      </w:pPr>
      <w:r>
        <w:rPr>
          <w:spacing w:val="2"/>
          <w:sz w:val="28"/>
          <w:szCs w:val="28"/>
          <w:highlight w:val="white"/>
        </w:rPr>
        <w:br/>
        <w:t>3.2. Плата за размещение Объекта устанавливается в виде ежемесячных платежей равными частями.</w:t>
      </w:r>
    </w:p>
    <w:p>
      <w:pPr>
        <w:pStyle w:val="Normal"/>
        <w:shd w:val="clear" w:color="auto" w:fill="FFFFFF"/>
        <w:spacing w:lineRule="atLeast" w:line="315"/>
        <w:jc w:val="both"/>
        <w:textAlignment w:val="baseline"/>
        <w:rPr>
          <w:spacing w:val="2"/>
          <w:sz w:val="28"/>
          <w:szCs w:val="28"/>
        </w:rPr>
      </w:pPr>
      <w:r>
        <w:rPr>
          <w:spacing w:val="2"/>
          <w:sz w:val="28"/>
          <w:szCs w:val="28"/>
          <w:highlight w:val="white"/>
        </w:rPr>
        <w:br/>
        <w:t>3.3. Плата за размещение Объекта подлежит ежегодной индексации с учетом размера уровня инфляции, установленного в федеральном законе о федеральном бюджете на очередной финансовый год и плановый период и установленного на начало очередного финансового года.</w:t>
      </w:r>
    </w:p>
    <w:p>
      <w:pPr>
        <w:pStyle w:val="Normal"/>
        <w:shd w:val="clear" w:color="auto" w:fill="FFFFFF"/>
        <w:spacing w:lineRule="atLeast" w:line="315"/>
        <w:jc w:val="both"/>
        <w:textAlignment w:val="baseline"/>
        <w:rPr>
          <w:spacing w:val="2"/>
          <w:sz w:val="28"/>
          <w:szCs w:val="28"/>
          <w:highlight w:val="white"/>
        </w:rPr>
      </w:pPr>
      <w:r>
        <w:rPr>
          <w:spacing w:val="2"/>
          <w:sz w:val="28"/>
          <w:szCs w:val="28"/>
          <w:highlight w:val="white"/>
        </w:rPr>
      </w:r>
    </w:p>
    <w:p>
      <w:pPr>
        <w:pStyle w:val="Normal"/>
        <w:numPr>
          <w:ilvl w:val="0"/>
          <w:numId w:val="0"/>
        </w:numPr>
        <w:shd w:val="clear" w:color="auto" w:fill="FFFFFF"/>
        <w:jc w:val="center"/>
        <w:textAlignment w:val="baseline"/>
        <w:outlineLvl w:val="2"/>
        <w:rPr>
          <w:spacing w:val="2"/>
          <w:sz w:val="28"/>
          <w:szCs w:val="28"/>
        </w:rPr>
      </w:pPr>
      <w:r>
        <w:rPr>
          <w:spacing w:val="2"/>
          <w:sz w:val="28"/>
          <w:szCs w:val="28"/>
          <w:highlight w:val="white"/>
        </w:rPr>
        <w:t>4. Ответственность Сторон</w:t>
      </w:r>
    </w:p>
    <w:p>
      <w:pPr>
        <w:pStyle w:val="Normal"/>
        <w:shd w:val="clear" w:color="auto" w:fill="FFFFFF"/>
        <w:spacing w:lineRule="atLeast" w:line="315"/>
        <w:jc w:val="both"/>
        <w:textAlignment w:val="baseline"/>
        <w:rPr>
          <w:spacing w:val="2"/>
          <w:sz w:val="28"/>
          <w:szCs w:val="28"/>
        </w:rPr>
      </w:pPr>
      <w:r>
        <w:rPr>
          <w:spacing w:val="2"/>
          <w:sz w:val="28"/>
          <w:szCs w:val="28"/>
          <w:highlight w:val="white"/>
        </w:rPr>
        <w:t>4.1.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pPr>
        <w:pStyle w:val="Normal"/>
        <w:shd w:val="clear" w:color="auto" w:fill="FFFFFF"/>
        <w:spacing w:lineRule="atLeast" w:line="315"/>
        <w:jc w:val="both"/>
        <w:textAlignment w:val="baseline"/>
        <w:rPr>
          <w:spacing w:val="2"/>
          <w:sz w:val="28"/>
          <w:szCs w:val="28"/>
        </w:rPr>
      </w:pPr>
      <w:r>
        <w:rPr>
          <w:spacing w:val="2"/>
          <w:sz w:val="28"/>
          <w:szCs w:val="28"/>
          <w:highlight w:val="white"/>
        </w:rPr>
        <w:br/>
        <w:t>4.2. Стороны освобождаются от обязательств по Договору, в случае наступления форс-мажорных обстоятельств в соответствии с действующим законодательством Российской Федерации.</w:t>
      </w:r>
    </w:p>
    <w:p>
      <w:pPr>
        <w:pStyle w:val="Normal"/>
        <w:shd w:val="clear" w:color="auto" w:fill="FFFFFF"/>
        <w:spacing w:lineRule="atLeast" w:line="315"/>
        <w:jc w:val="both"/>
        <w:textAlignment w:val="baseline"/>
        <w:rPr>
          <w:spacing w:val="2"/>
          <w:sz w:val="28"/>
          <w:szCs w:val="28"/>
        </w:rPr>
      </w:pPr>
      <w:r>
        <w:rPr>
          <w:spacing w:val="2"/>
          <w:sz w:val="28"/>
          <w:szCs w:val="28"/>
          <w:highlight w:val="white"/>
        </w:rPr>
        <w:br/>
        <w:t>4.3. В случае нарушения сроков платы по Договору Участник уплачивает Распорядителю пеню в размере одной трехсотой размера платы по Договору от не уплаченной в срок суммы долга за каждый день просрочки.</w:t>
      </w:r>
    </w:p>
    <w:p>
      <w:pPr>
        <w:pStyle w:val="Normal"/>
        <w:shd w:val="clear" w:color="auto" w:fill="FFFFFF"/>
        <w:spacing w:lineRule="atLeast" w:line="315"/>
        <w:jc w:val="both"/>
        <w:textAlignment w:val="baseline"/>
        <w:rPr>
          <w:spacing w:val="2"/>
          <w:sz w:val="28"/>
          <w:szCs w:val="28"/>
          <w:highlight w:val="white"/>
        </w:rPr>
      </w:pPr>
      <w:r>
        <w:rPr>
          <w:spacing w:val="2"/>
          <w:sz w:val="28"/>
          <w:szCs w:val="28"/>
          <w:highlight w:val="white"/>
        </w:rPr>
      </w:r>
    </w:p>
    <w:p>
      <w:pPr>
        <w:pStyle w:val="Normal"/>
        <w:numPr>
          <w:ilvl w:val="0"/>
          <w:numId w:val="0"/>
        </w:numPr>
        <w:shd w:val="clear" w:color="auto" w:fill="FFFFFF"/>
        <w:jc w:val="center"/>
        <w:textAlignment w:val="baseline"/>
        <w:outlineLvl w:val="2"/>
        <w:rPr>
          <w:spacing w:val="2"/>
          <w:sz w:val="28"/>
          <w:szCs w:val="28"/>
        </w:rPr>
      </w:pPr>
      <w:r>
        <w:rPr>
          <w:spacing w:val="2"/>
          <w:sz w:val="28"/>
          <w:szCs w:val="28"/>
          <w:highlight w:val="white"/>
        </w:rPr>
        <w:t>5. Расторжение Договора</w:t>
      </w:r>
    </w:p>
    <w:p>
      <w:pPr>
        <w:pStyle w:val="Normal"/>
        <w:shd w:val="clear" w:color="auto" w:fill="FFFFFF"/>
        <w:spacing w:lineRule="atLeast" w:line="315"/>
        <w:jc w:val="both"/>
        <w:textAlignment w:val="baseline"/>
        <w:rPr>
          <w:spacing w:val="2"/>
          <w:sz w:val="28"/>
          <w:szCs w:val="28"/>
        </w:rPr>
      </w:pPr>
      <w:r>
        <w:rPr>
          <w:spacing w:val="2"/>
          <w:sz w:val="28"/>
          <w:szCs w:val="28"/>
          <w:highlight w:val="white"/>
        </w:rPr>
        <w:t>5.1. Прекращение действия Договора происходит по инициативе Участника в случаях:</w:t>
      </w:r>
    </w:p>
    <w:p>
      <w:pPr>
        <w:pStyle w:val="Normal"/>
        <w:shd w:val="clear" w:color="auto" w:fill="FFFFFF"/>
        <w:spacing w:lineRule="atLeast" w:line="315"/>
        <w:jc w:val="both"/>
        <w:textAlignment w:val="baseline"/>
        <w:rPr>
          <w:spacing w:val="2"/>
          <w:sz w:val="28"/>
          <w:szCs w:val="28"/>
        </w:rPr>
      </w:pPr>
      <w:r>
        <w:rPr>
          <w:spacing w:val="2"/>
          <w:sz w:val="28"/>
          <w:szCs w:val="28"/>
          <w:highlight w:val="white"/>
        </w:rPr>
        <w:br/>
        <w:t>5.1.1. прекращения осуществления деятельности юридическим лицом, являющимся стороной Договора;</w:t>
      </w:r>
    </w:p>
    <w:p>
      <w:pPr>
        <w:pStyle w:val="Normal"/>
        <w:shd w:val="clear" w:color="auto" w:fill="FFFFFF"/>
        <w:spacing w:lineRule="atLeast" w:line="315"/>
        <w:jc w:val="both"/>
        <w:textAlignment w:val="baseline"/>
        <w:rPr>
          <w:spacing w:val="2"/>
          <w:sz w:val="28"/>
          <w:szCs w:val="28"/>
        </w:rPr>
      </w:pPr>
      <w:r>
        <w:rPr>
          <w:spacing w:val="2"/>
          <w:sz w:val="28"/>
          <w:szCs w:val="28"/>
          <w:highlight w:val="white"/>
        </w:rPr>
        <w:br/>
        <w:t>5.1.2. ликвидации юридического лица, являющегося стороной Договора, в соответствии с гражданским законодательством Российской Федерации;</w:t>
      </w:r>
    </w:p>
    <w:p>
      <w:pPr>
        <w:pStyle w:val="Normal"/>
        <w:shd w:val="clear" w:color="auto" w:fill="FFFFFF"/>
        <w:spacing w:lineRule="atLeast" w:line="315"/>
        <w:jc w:val="both"/>
        <w:textAlignment w:val="baseline"/>
        <w:rPr>
          <w:spacing w:val="2"/>
          <w:sz w:val="28"/>
          <w:szCs w:val="28"/>
        </w:rPr>
      </w:pPr>
      <w:r>
        <w:rPr>
          <w:spacing w:val="2"/>
          <w:sz w:val="28"/>
          <w:szCs w:val="28"/>
          <w:highlight w:val="white"/>
        </w:rPr>
        <w:br/>
        <w:t>5.1.3. прекращения деятельности индивидуального предпринимателя, являющегося стороной Договора.</w:t>
      </w:r>
    </w:p>
    <w:p>
      <w:pPr>
        <w:pStyle w:val="Normal"/>
        <w:shd w:val="clear" w:color="auto" w:fill="FFFFFF"/>
        <w:spacing w:lineRule="atLeast" w:line="315"/>
        <w:jc w:val="both"/>
        <w:textAlignment w:val="baseline"/>
        <w:rPr>
          <w:spacing w:val="2"/>
          <w:sz w:val="28"/>
          <w:szCs w:val="28"/>
        </w:rPr>
      </w:pPr>
      <w:r>
        <w:rPr>
          <w:spacing w:val="2"/>
          <w:sz w:val="28"/>
          <w:szCs w:val="28"/>
          <w:highlight w:val="white"/>
        </w:rPr>
        <w:br/>
        <w:t>5.2. Прекращение действия Договора происходит по инициативе Распорядителя, являющегося стороной по Договору, в случаях:</w:t>
      </w:r>
    </w:p>
    <w:p>
      <w:pPr>
        <w:pStyle w:val="Normal"/>
        <w:shd w:val="clear" w:color="auto" w:fill="FFFFFF"/>
        <w:spacing w:lineRule="atLeast" w:line="315"/>
        <w:jc w:val="both"/>
        <w:textAlignment w:val="baseline"/>
        <w:rPr>
          <w:spacing w:val="2"/>
          <w:sz w:val="28"/>
          <w:szCs w:val="28"/>
        </w:rPr>
      </w:pPr>
      <w:r>
        <w:rPr>
          <w:spacing w:val="2"/>
          <w:sz w:val="28"/>
          <w:szCs w:val="28"/>
          <w:highlight w:val="white"/>
        </w:rPr>
        <w:br/>
        <w:t>5.2.1. использования Объекта не в соответствии с видом деятельности, указанным в пункте 1.1 раздела 1 настоящего Договора;</w:t>
      </w:r>
    </w:p>
    <w:p>
      <w:pPr>
        <w:pStyle w:val="Normal"/>
        <w:shd w:val="clear" w:color="auto" w:fill="FFFFFF"/>
        <w:spacing w:lineRule="atLeast" w:line="315"/>
        <w:jc w:val="both"/>
        <w:textAlignment w:val="baseline"/>
        <w:rPr>
          <w:spacing w:val="2"/>
          <w:sz w:val="28"/>
          <w:szCs w:val="28"/>
        </w:rPr>
      </w:pPr>
      <w:r>
        <w:rPr>
          <w:spacing w:val="2"/>
          <w:sz w:val="28"/>
          <w:szCs w:val="28"/>
          <w:highlight w:val="white"/>
        </w:rPr>
        <w:br/>
        <w:t>5.2.2. изменения типа и размеров Объекта в течение установленного периода размещения без согласования с Распорядителем;</w:t>
      </w:r>
    </w:p>
    <w:p>
      <w:pPr>
        <w:pStyle w:val="Normal"/>
        <w:shd w:val="clear" w:color="auto" w:fill="FFFFFF"/>
        <w:spacing w:lineRule="atLeast" w:line="315"/>
        <w:jc w:val="both"/>
        <w:textAlignment w:val="baseline"/>
        <w:rPr>
          <w:spacing w:val="2"/>
          <w:sz w:val="28"/>
          <w:szCs w:val="28"/>
        </w:rPr>
      </w:pPr>
      <w:r>
        <w:rPr>
          <w:spacing w:val="2"/>
          <w:sz w:val="28"/>
          <w:szCs w:val="28"/>
          <w:highlight w:val="white"/>
        </w:rPr>
        <w:br/>
        <w:t>5.2.3. в случае принятия органом местного самоуправления следующих решений:</w:t>
      </w:r>
    </w:p>
    <w:p>
      <w:pPr>
        <w:pStyle w:val="Normal"/>
        <w:shd w:val="clear" w:color="auto" w:fill="FFFFFF"/>
        <w:spacing w:lineRule="atLeast" w:line="315"/>
        <w:jc w:val="both"/>
        <w:textAlignment w:val="baseline"/>
        <w:rPr>
          <w:spacing w:val="2"/>
          <w:sz w:val="28"/>
          <w:szCs w:val="28"/>
        </w:rPr>
      </w:pPr>
      <w:r>
        <w:rPr>
          <w:spacing w:val="2"/>
          <w:sz w:val="28"/>
          <w:szCs w:val="28"/>
          <w:highlight w:val="white"/>
        </w:rPr>
        <w:br/>
        <w:t>о необходимости ремонта и (или) реконструкции автомобильных дорог, в случае если нахождение Объекта препятствует осуществлению указанных работ;</w:t>
      </w:r>
    </w:p>
    <w:p>
      <w:pPr>
        <w:pStyle w:val="Normal"/>
        <w:shd w:val="clear" w:color="auto" w:fill="FFFFFF"/>
        <w:spacing w:lineRule="atLeast" w:line="315"/>
        <w:jc w:val="both"/>
        <w:textAlignment w:val="baseline"/>
        <w:rPr>
          <w:spacing w:val="2"/>
          <w:sz w:val="28"/>
          <w:szCs w:val="28"/>
        </w:rPr>
      </w:pPr>
      <w:r>
        <w:rPr>
          <w:spacing w:val="2"/>
          <w:sz w:val="28"/>
          <w:szCs w:val="28"/>
          <w:highlight w:val="white"/>
        </w:rPr>
        <w:br/>
        <w:t>об использовании территории, занимаемой Объектом, для целей, связанных с развитием улично-дорожной сети, размещением остановок городского общественного транспорта, оборудованием бордюров, организацией парковочных мест, иных элементов благоустройства;</w:t>
      </w:r>
    </w:p>
    <w:p>
      <w:pPr>
        <w:pStyle w:val="Normal"/>
        <w:shd w:val="clear" w:color="auto" w:fill="FFFFFF"/>
        <w:spacing w:lineRule="atLeast" w:line="315"/>
        <w:jc w:val="both"/>
        <w:textAlignment w:val="baseline"/>
        <w:rPr>
          <w:spacing w:val="2"/>
          <w:sz w:val="28"/>
          <w:szCs w:val="28"/>
        </w:rPr>
      </w:pPr>
      <w:r>
        <w:rPr>
          <w:spacing w:val="2"/>
          <w:sz w:val="28"/>
          <w:szCs w:val="28"/>
          <w:highlight w:val="white"/>
        </w:rPr>
        <w:br/>
        <w:t>о размещении объектов капитального строительства.</w:t>
      </w:r>
    </w:p>
    <w:p>
      <w:pPr>
        <w:pStyle w:val="Normal"/>
        <w:shd w:val="clear" w:color="auto" w:fill="FFFFFF"/>
        <w:spacing w:lineRule="atLeast" w:line="315"/>
        <w:jc w:val="both"/>
        <w:textAlignment w:val="baseline"/>
        <w:rPr>
          <w:spacing w:val="2"/>
          <w:sz w:val="28"/>
          <w:szCs w:val="28"/>
        </w:rPr>
      </w:pPr>
      <w:r>
        <w:rPr>
          <w:spacing w:val="2"/>
          <w:sz w:val="28"/>
          <w:szCs w:val="28"/>
          <w:highlight w:val="white"/>
        </w:rPr>
        <w:br/>
        <w:t>5.2.4. Однократного несоблюдения требований действующего законодательства в сфере реализации подакцизных товаров, подтвержденного вступившим в законную силу актом о привлечении к административной ответственности.</w:t>
      </w:r>
    </w:p>
    <w:p>
      <w:pPr>
        <w:pStyle w:val="Normal"/>
        <w:shd w:val="clear" w:color="auto" w:fill="FFFFFF"/>
        <w:spacing w:lineRule="atLeast" w:line="315"/>
        <w:jc w:val="both"/>
        <w:textAlignment w:val="baseline"/>
        <w:rPr>
          <w:spacing w:val="2"/>
          <w:sz w:val="28"/>
          <w:szCs w:val="28"/>
        </w:rPr>
      </w:pPr>
      <w:r>
        <w:rPr>
          <w:spacing w:val="2"/>
          <w:sz w:val="28"/>
          <w:szCs w:val="28"/>
          <w:highlight w:val="white"/>
        </w:rPr>
        <w:br/>
        <w:t>5.3. При наступлении случаев, указанных в подпункте 5.2.3 пункта 5.2 настоящего раздела, Распорядитель направляет уведомление Участнику о досрочном прекращении Договора не менее чем за три месяца до дня прекращения действия Договора.</w:t>
      </w:r>
    </w:p>
    <w:p>
      <w:pPr>
        <w:pStyle w:val="Normal"/>
        <w:shd w:val="clear" w:color="auto" w:fill="FFFFFF"/>
        <w:spacing w:lineRule="atLeast" w:line="315"/>
        <w:jc w:val="both"/>
        <w:textAlignment w:val="baseline"/>
        <w:rPr>
          <w:spacing w:val="2"/>
          <w:sz w:val="28"/>
          <w:szCs w:val="28"/>
        </w:rPr>
      </w:pPr>
      <w:r>
        <w:rPr>
          <w:spacing w:val="2"/>
          <w:sz w:val="28"/>
          <w:szCs w:val="28"/>
          <w:highlight w:val="white"/>
        </w:rPr>
        <w:br/>
        <w:t>5.4. В случае досрочного прекращения действия Договора по основаниям, предусмотренным подпунктом 5.2.3 пункта 5.2 настоящего раздела, Распорядитель обязан предложить Участнику, а в случае согласия последнего, предоставить право на размещение Объекта на компенсационном (свободном) месте, предусмотренном Схемой, без проведения торгов. В этом случае Сторонами заключается Договор о размещении на компенсационном (свободном) месте на срок, равный оставшейся части срока действия досрочно расторгнутого Договора.</w:t>
      </w:r>
    </w:p>
    <w:p>
      <w:pPr>
        <w:pStyle w:val="Normal"/>
        <w:shd w:val="clear" w:color="auto" w:fill="FFFFFF"/>
        <w:spacing w:lineRule="atLeast" w:line="315"/>
        <w:jc w:val="both"/>
        <w:textAlignment w:val="baseline"/>
        <w:rPr>
          <w:spacing w:val="2"/>
          <w:sz w:val="28"/>
          <w:szCs w:val="28"/>
          <w:highlight w:val="white"/>
        </w:rPr>
      </w:pPr>
      <w:r>
        <w:rPr>
          <w:spacing w:val="2"/>
          <w:sz w:val="28"/>
          <w:szCs w:val="28"/>
          <w:highlight w:val="white"/>
        </w:rPr>
      </w:r>
    </w:p>
    <w:p>
      <w:pPr>
        <w:pStyle w:val="Normal"/>
        <w:numPr>
          <w:ilvl w:val="0"/>
          <w:numId w:val="0"/>
        </w:numPr>
        <w:shd w:val="clear" w:color="auto" w:fill="FFFFFF"/>
        <w:jc w:val="center"/>
        <w:textAlignment w:val="baseline"/>
        <w:outlineLvl w:val="2"/>
        <w:rPr>
          <w:spacing w:val="2"/>
          <w:sz w:val="28"/>
          <w:szCs w:val="28"/>
        </w:rPr>
      </w:pPr>
      <w:r>
        <w:rPr>
          <w:spacing w:val="2"/>
          <w:sz w:val="28"/>
          <w:szCs w:val="28"/>
          <w:highlight w:val="white"/>
        </w:rPr>
        <w:t>6. Прочие условия</w:t>
      </w:r>
    </w:p>
    <w:p>
      <w:pPr>
        <w:pStyle w:val="Normal"/>
        <w:shd w:val="clear" w:color="auto" w:fill="FFFFFF"/>
        <w:spacing w:lineRule="atLeast" w:line="315"/>
        <w:jc w:val="both"/>
        <w:textAlignment w:val="baseline"/>
        <w:rPr>
          <w:spacing w:val="2"/>
          <w:sz w:val="28"/>
          <w:szCs w:val="28"/>
        </w:rPr>
      </w:pPr>
      <w:r>
        <w:rPr>
          <w:spacing w:val="2"/>
          <w:sz w:val="28"/>
          <w:szCs w:val="28"/>
          <w:highlight w:val="white"/>
        </w:rPr>
        <w:t>6.1. Вопросы, не урегулированные настоящим Договором, разрешаются в соответствии с действующим законодательством Российской Федерации.</w:t>
      </w:r>
    </w:p>
    <w:p>
      <w:pPr>
        <w:pStyle w:val="Normal"/>
        <w:shd w:val="clear" w:color="auto" w:fill="FFFFFF"/>
        <w:spacing w:lineRule="atLeast" w:line="315"/>
        <w:jc w:val="both"/>
        <w:textAlignment w:val="baseline"/>
        <w:rPr>
          <w:spacing w:val="2"/>
          <w:sz w:val="28"/>
          <w:szCs w:val="28"/>
        </w:rPr>
      </w:pPr>
      <w:r>
        <w:rPr>
          <w:spacing w:val="2"/>
          <w:sz w:val="28"/>
          <w:szCs w:val="28"/>
          <w:highlight w:val="white"/>
        </w:rPr>
        <w:br/>
        <w:t>6.2. Участник дает согласие на осуществление по своему усмотрению Распорядителем контроля исполнения Участником условий настоящего Договора.</w:t>
      </w:r>
    </w:p>
    <w:p>
      <w:pPr>
        <w:pStyle w:val="Normal"/>
        <w:shd w:val="clear" w:color="auto" w:fill="FFFFFF"/>
        <w:spacing w:lineRule="atLeast" w:line="315"/>
        <w:jc w:val="both"/>
        <w:textAlignment w:val="baseline"/>
        <w:rPr>
          <w:spacing w:val="2"/>
          <w:sz w:val="28"/>
          <w:szCs w:val="28"/>
        </w:rPr>
      </w:pPr>
      <w:r>
        <w:rPr>
          <w:spacing w:val="2"/>
          <w:sz w:val="28"/>
          <w:szCs w:val="28"/>
          <w:highlight w:val="white"/>
        </w:rPr>
        <w:br/>
        <w:t>6.3. Договор составлен в двух экземплярах, каждый из которых имеет одинаковую юридическую силу, по одному экземпляру для каждой из Сторон.</w:t>
      </w:r>
    </w:p>
    <w:p>
      <w:pPr>
        <w:pStyle w:val="Normal"/>
        <w:shd w:val="clear" w:color="auto" w:fill="FFFFFF"/>
        <w:spacing w:lineRule="atLeast" w:line="315"/>
        <w:jc w:val="both"/>
        <w:textAlignment w:val="baseline"/>
        <w:rPr>
          <w:spacing w:val="2"/>
          <w:sz w:val="28"/>
          <w:szCs w:val="28"/>
        </w:rPr>
      </w:pPr>
      <w:r>
        <w:rPr>
          <w:spacing w:val="2"/>
          <w:sz w:val="28"/>
          <w:szCs w:val="28"/>
          <w:highlight w:val="white"/>
        </w:rPr>
        <w:br/>
        <w:t>6.4. Споры по Договору разрешаются в соответствии с действующим законодательством Российской Федерации.</w:t>
      </w:r>
    </w:p>
    <w:p>
      <w:pPr>
        <w:pStyle w:val="Normal"/>
        <w:shd w:val="clear" w:color="auto" w:fill="FFFFFF"/>
        <w:spacing w:lineRule="atLeast" w:line="315"/>
        <w:jc w:val="both"/>
        <w:textAlignment w:val="baseline"/>
        <w:rPr>
          <w:spacing w:val="2"/>
          <w:sz w:val="28"/>
          <w:szCs w:val="28"/>
        </w:rPr>
      </w:pPr>
      <w:r>
        <w:rPr>
          <w:spacing w:val="2"/>
          <w:sz w:val="28"/>
          <w:szCs w:val="28"/>
          <w:highlight w:val="white"/>
        </w:rPr>
        <w:br/>
        <w:t>6.5. Все изменения и дополнения к Договору оформляются Сторонами дополнительными соглашениями, совершенными в письменной форме, которые являются неотъемлемой частью Договора.</w:t>
      </w:r>
    </w:p>
    <w:p>
      <w:pPr>
        <w:pStyle w:val="Normal"/>
        <w:numPr>
          <w:ilvl w:val="0"/>
          <w:numId w:val="0"/>
        </w:numPr>
        <w:shd w:val="clear" w:color="auto" w:fill="FFFFFF"/>
        <w:jc w:val="center"/>
        <w:textAlignment w:val="baseline"/>
        <w:outlineLvl w:val="2"/>
        <w:rPr>
          <w:spacing w:val="2"/>
          <w:sz w:val="28"/>
          <w:szCs w:val="28"/>
        </w:rPr>
      </w:pPr>
      <w:r>
        <w:rPr>
          <w:spacing w:val="2"/>
          <w:sz w:val="28"/>
          <w:szCs w:val="28"/>
          <w:highlight w:val="white"/>
        </w:rPr>
        <w:t>7. Адреса, банковские реквизиты и подписи Сторон</w:t>
      </w:r>
    </w:p>
    <w:p>
      <w:pPr>
        <w:pStyle w:val="Normal"/>
        <w:numPr>
          <w:ilvl w:val="0"/>
          <w:numId w:val="0"/>
        </w:numPr>
        <w:shd w:val="clear" w:color="auto" w:fill="FFFFFF"/>
        <w:jc w:val="center"/>
        <w:textAlignment w:val="baseline"/>
        <w:outlineLvl w:val="2"/>
        <w:rPr>
          <w:spacing w:val="2"/>
          <w:sz w:val="28"/>
          <w:szCs w:val="28"/>
          <w:highlight w:val="white"/>
        </w:rPr>
      </w:pPr>
      <w:r>
        <w:rPr>
          <w:spacing w:val="2"/>
          <w:sz w:val="28"/>
          <w:szCs w:val="28"/>
          <w:highlight w:val="white"/>
        </w:rPr>
      </w:r>
    </w:p>
    <w:tbl>
      <w:tblPr>
        <w:tblW w:w="9355" w:type="dxa"/>
        <w:jc w:val="left"/>
        <w:tblInd w:w="0" w:type="dxa"/>
        <w:tblCellMar>
          <w:top w:w="0" w:type="dxa"/>
          <w:left w:w="0" w:type="dxa"/>
          <w:bottom w:w="0" w:type="dxa"/>
          <w:right w:w="0" w:type="dxa"/>
        </w:tblCellMar>
        <w:tblLook w:val="04a0"/>
      </w:tblPr>
      <w:tblGrid>
        <w:gridCol w:w="4406"/>
        <w:gridCol w:w="302"/>
        <w:gridCol w:w="4647"/>
      </w:tblGrid>
      <w:tr>
        <w:trPr>
          <w:trHeight w:val="15" w:hRule="atLeast"/>
        </w:trPr>
        <w:tc>
          <w:tcPr>
            <w:tcW w:w="4406" w:type="dxa"/>
            <w:tcBorders/>
            <w:shd w:fill="auto" w:val="clear"/>
          </w:tcPr>
          <w:p>
            <w:pPr>
              <w:pStyle w:val="Normal"/>
              <w:jc w:val="both"/>
              <w:rPr>
                <w:sz w:val="28"/>
                <w:szCs w:val="28"/>
              </w:rPr>
            </w:pPr>
            <w:r>
              <w:rPr>
                <w:sz w:val="28"/>
                <w:szCs w:val="28"/>
                <w:highlight w:val="white"/>
              </w:rPr>
              <w:t>Распорядитель:</w:t>
            </w:r>
          </w:p>
        </w:tc>
        <w:tc>
          <w:tcPr>
            <w:tcW w:w="302" w:type="dxa"/>
            <w:tcBorders/>
            <w:shd w:fill="auto" w:val="clear"/>
          </w:tcPr>
          <w:p>
            <w:pPr>
              <w:pStyle w:val="Normal"/>
              <w:jc w:val="both"/>
              <w:rPr>
                <w:sz w:val="28"/>
                <w:szCs w:val="28"/>
                <w:highlight w:val="white"/>
              </w:rPr>
            </w:pPr>
            <w:r>
              <w:rPr>
                <w:sz w:val="28"/>
                <w:szCs w:val="28"/>
                <w:highlight w:val="white"/>
              </w:rPr>
            </w:r>
          </w:p>
        </w:tc>
        <w:tc>
          <w:tcPr>
            <w:tcW w:w="4647" w:type="dxa"/>
            <w:tcBorders/>
            <w:shd w:fill="auto" w:val="clear"/>
          </w:tcPr>
          <w:p>
            <w:pPr>
              <w:pStyle w:val="Normal"/>
              <w:jc w:val="both"/>
              <w:rPr>
                <w:sz w:val="28"/>
                <w:szCs w:val="28"/>
              </w:rPr>
            </w:pPr>
            <w:r>
              <w:rPr>
                <w:sz w:val="28"/>
                <w:szCs w:val="28"/>
                <w:highlight w:val="white"/>
              </w:rPr>
              <w:t>Участник:</w:t>
            </w:r>
          </w:p>
        </w:tc>
      </w:tr>
      <w:tr>
        <w:trPr>
          <w:trHeight w:val="15" w:hRule="atLeast"/>
        </w:trPr>
        <w:tc>
          <w:tcPr>
            <w:tcW w:w="4406" w:type="dxa"/>
            <w:tcBorders/>
            <w:shd w:fill="auto" w:val="clear"/>
          </w:tcPr>
          <w:p>
            <w:pPr>
              <w:pStyle w:val="Normal"/>
              <w:jc w:val="both"/>
              <w:rPr>
                <w:sz w:val="28"/>
                <w:szCs w:val="28"/>
              </w:rPr>
            </w:pPr>
            <w:r>
              <w:rPr>
                <w:sz w:val="28"/>
                <w:szCs w:val="28"/>
                <w:highlight w:val="white"/>
              </w:rPr>
              <w:t>_____________________________</w:t>
            </w:r>
          </w:p>
        </w:tc>
        <w:tc>
          <w:tcPr>
            <w:tcW w:w="302" w:type="dxa"/>
            <w:tcBorders/>
            <w:shd w:fill="auto" w:val="clear"/>
          </w:tcPr>
          <w:p>
            <w:pPr>
              <w:pStyle w:val="Normal"/>
              <w:jc w:val="both"/>
              <w:rPr>
                <w:sz w:val="28"/>
                <w:szCs w:val="28"/>
                <w:highlight w:val="white"/>
              </w:rPr>
            </w:pPr>
            <w:r>
              <w:rPr>
                <w:sz w:val="28"/>
                <w:szCs w:val="28"/>
                <w:highlight w:val="white"/>
              </w:rPr>
            </w:r>
          </w:p>
        </w:tc>
        <w:tc>
          <w:tcPr>
            <w:tcW w:w="4647" w:type="dxa"/>
            <w:tcBorders/>
            <w:shd w:fill="auto" w:val="clear"/>
          </w:tcPr>
          <w:p>
            <w:pPr>
              <w:pStyle w:val="Normal"/>
              <w:jc w:val="both"/>
              <w:rPr>
                <w:sz w:val="28"/>
                <w:szCs w:val="28"/>
              </w:rPr>
            </w:pPr>
            <w:r>
              <w:rPr>
                <w:sz w:val="28"/>
                <w:szCs w:val="28"/>
                <w:highlight w:val="white"/>
              </w:rPr>
              <w:t>______________________________</w:t>
            </w:r>
          </w:p>
        </w:tc>
      </w:tr>
      <w:tr>
        <w:trPr>
          <w:trHeight w:val="15" w:hRule="atLeast"/>
        </w:trPr>
        <w:tc>
          <w:tcPr>
            <w:tcW w:w="4406" w:type="dxa"/>
            <w:tcBorders/>
            <w:shd w:fill="auto" w:val="clear"/>
          </w:tcPr>
          <w:p>
            <w:pPr>
              <w:pStyle w:val="Normal"/>
              <w:jc w:val="both"/>
              <w:rPr>
                <w:sz w:val="28"/>
                <w:szCs w:val="28"/>
              </w:rPr>
            </w:pPr>
            <w:r>
              <w:rPr>
                <w:sz w:val="28"/>
                <w:szCs w:val="28"/>
                <w:highlight w:val="white"/>
              </w:rPr>
              <w:t>Адрес: ________________________</w:t>
            </w:r>
          </w:p>
        </w:tc>
        <w:tc>
          <w:tcPr>
            <w:tcW w:w="302" w:type="dxa"/>
            <w:tcBorders/>
            <w:shd w:fill="auto" w:val="clear"/>
          </w:tcPr>
          <w:p>
            <w:pPr>
              <w:pStyle w:val="Normal"/>
              <w:jc w:val="both"/>
              <w:rPr>
                <w:sz w:val="28"/>
                <w:szCs w:val="28"/>
                <w:highlight w:val="white"/>
              </w:rPr>
            </w:pPr>
            <w:r>
              <w:rPr>
                <w:sz w:val="28"/>
                <w:szCs w:val="28"/>
                <w:highlight w:val="white"/>
              </w:rPr>
            </w:r>
          </w:p>
        </w:tc>
        <w:tc>
          <w:tcPr>
            <w:tcW w:w="4647" w:type="dxa"/>
            <w:tcBorders/>
            <w:shd w:fill="auto" w:val="clear"/>
          </w:tcPr>
          <w:p>
            <w:pPr>
              <w:pStyle w:val="Normal"/>
              <w:jc w:val="both"/>
              <w:rPr>
                <w:sz w:val="28"/>
                <w:szCs w:val="28"/>
              </w:rPr>
            </w:pPr>
            <w:r>
              <w:rPr>
                <w:sz w:val="28"/>
                <w:szCs w:val="28"/>
                <w:highlight w:val="white"/>
              </w:rPr>
              <w:t>Адрес: _________________________</w:t>
            </w:r>
          </w:p>
        </w:tc>
      </w:tr>
      <w:tr>
        <w:trPr>
          <w:trHeight w:val="15" w:hRule="atLeast"/>
        </w:trPr>
        <w:tc>
          <w:tcPr>
            <w:tcW w:w="4406" w:type="dxa"/>
            <w:tcBorders/>
            <w:shd w:fill="auto" w:val="clear"/>
          </w:tcPr>
          <w:p>
            <w:pPr>
              <w:pStyle w:val="Normal"/>
              <w:jc w:val="both"/>
              <w:rPr>
                <w:sz w:val="28"/>
                <w:szCs w:val="28"/>
              </w:rPr>
            </w:pPr>
            <w:r>
              <w:rPr>
                <w:sz w:val="28"/>
                <w:szCs w:val="28"/>
                <w:highlight w:val="white"/>
              </w:rPr>
              <w:t>ИНН/КПП ___________________</w:t>
            </w:r>
          </w:p>
        </w:tc>
        <w:tc>
          <w:tcPr>
            <w:tcW w:w="302" w:type="dxa"/>
            <w:tcBorders/>
            <w:shd w:fill="auto" w:val="clear"/>
          </w:tcPr>
          <w:p>
            <w:pPr>
              <w:pStyle w:val="Normal"/>
              <w:jc w:val="both"/>
              <w:rPr>
                <w:sz w:val="28"/>
                <w:szCs w:val="28"/>
                <w:highlight w:val="white"/>
              </w:rPr>
            </w:pPr>
            <w:r>
              <w:rPr>
                <w:sz w:val="28"/>
                <w:szCs w:val="28"/>
                <w:highlight w:val="white"/>
              </w:rPr>
            </w:r>
          </w:p>
        </w:tc>
        <w:tc>
          <w:tcPr>
            <w:tcW w:w="4647" w:type="dxa"/>
            <w:tcBorders/>
            <w:shd w:fill="auto" w:val="clear"/>
          </w:tcPr>
          <w:p>
            <w:pPr>
              <w:pStyle w:val="Normal"/>
              <w:jc w:val="both"/>
              <w:rPr>
                <w:sz w:val="28"/>
                <w:szCs w:val="28"/>
              </w:rPr>
            </w:pPr>
            <w:r>
              <w:rPr>
                <w:sz w:val="28"/>
                <w:szCs w:val="28"/>
                <w:highlight w:val="white"/>
              </w:rPr>
              <w:t>ИНН/КПП _______________________</w:t>
            </w:r>
          </w:p>
        </w:tc>
      </w:tr>
      <w:tr>
        <w:trPr>
          <w:trHeight w:val="15" w:hRule="atLeast"/>
        </w:trPr>
        <w:tc>
          <w:tcPr>
            <w:tcW w:w="4406" w:type="dxa"/>
            <w:tcBorders/>
            <w:shd w:fill="auto" w:val="clear"/>
          </w:tcPr>
          <w:p>
            <w:pPr>
              <w:pStyle w:val="Normal"/>
              <w:jc w:val="both"/>
              <w:rPr>
                <w:sz w:val="28"/>
                <w:szCs w:val="28"/>
              </w:rPr>
            </w:pPr>
            <w:r>
              <w:rPr>
                <w:sz w:val="28"/>
                <w:szCs w:val="28"/>
                <w:highlight w:val="white"/>
              </w:rPr>
              <w:t>р/с ____________________________</w:t>
            </w:r>
          </w:p>
        </w:tc>
        <w:tc>
          <w:tcPr>
            <w:tcW w:w="302" w:type="dxa"/>
            <w:tcBorders/>
            <w:shd w:fill="auto" w:val="clear"/>
          </w:tcPr>
          <w:p>
            <w:pPr>
              <w:pStyle w:val="Normal"/>
              <w:jc w:val="both"/>
              <w:rPr>
                <w:sz w:val="28"/>
                <w:szCs w:val="28"/>
                <w:highlight w:val="white"/>
              </w:rPr>
            </w:pPr>
            <w:r>
              <w:rPr>
                <w:sz w:val="28"/>
                <w:szCs w:val="28"/>
                <w:highlight w:val="white"/>
              </w:rPr>
            </w:r>
          </w:p>
        </w:tc>
        <w:tc>
          <w:tcPr>
            <w:tcW w:w="4647" w:type="dxa"/>
            <w:tcBorders/>
            <w:shd w:fill="auto" w:val="clear"/>
          </w:tcPr>
          <w:p>
            <w:pPr>
              <w:pStyle w:val="Normal"/>
              <w:jc w:val="both"/>
              <w:rPr>
                <w:sz w:val="28"/>
                <w:szCs w:val="28"/>
              </w:rPr>
            </w:pPr>
            <w:r>
              <w:rPr>
                <w:sz w:val="28"/>
                <w:szCs w:val="28"/>
                <w:highlight w:val="white"/>
              </w:rPr>
              <w:t>р/с ______________________________</w:t>
            </w:r>
          </w:p>
        </w:tc>
      </w:tr>
      <w:tr>
        <w:trPr>
          <w:trHeight w:val="15" w:hRule="atLeast"/>
        </w:trPr>
        <w:tc>
          <w:tcPr>
            <w:tcW w:w="4406" w:type="dxa"/>
            <w:tcBorders/>
            <w:shd w:fill="auto" w:val="clear"/>
          </w:tcPr>
          <w:p>
            <w:pPr>
              <w:pStyle w:val="Normal"/>
              <w:jc w:val="both"/>
              <w:rPr>
                <w:sz w:val="28"/>
                <w:szCs w:val="28"/>
              </w:rPr>
            </w:pPr>
            <w:r>
              <w:rPr>
                <w:sz w:val="28"/>
                <w:szCs w:val="28"/>
                <w:highlight w:val="white"/>
              </w:rPr>
              <w:t>в ___________________________</w:t>
            </w:r>
          </w:p>
        </w:tc>
        <w:tc>
          <w:tcPr>
            <w:tcW w:w="302" w:type="dxa"/>
            <w:tcBorders/>
            <w:shd w:fill="auto" w:val="clear"/>
          </w:tcPr>
          <w:p>
            <w:pPr>
              <w:pStyle w:val="Normal"/>
              <w:jc w:val="both"/>
              <w:rPr>
                <w:sz w:val="28"/>
                <w:szCs w:val="28"/>
                <w:highlight w:val="white"/>
              </w:rPr>
            </w:pPr>
            <w:r>
              <w:rPr>
                <w:sz w:val="28"/>
                <w:szCs w:val="28"/>
                <w:highlight w:val="white"/>
              </w:rPr>
            </w:r>
          </w:p>
        </w:tc>
        <w:tc>
          <w:tcPr>
            <w:tcW w:w="4647" w:type="dxa"/>
            <w:tcBorders/>
            <w:shd w:fill="auto" w:val="clear"/>
          </w:tcPr>
          <w:p>
            <w:pPr>
              <w:pStyle w:val="Normal"/>
              <w:jc w:val="both"/>
              <w:rPr>
                <w:sz w:val="28"/>
                <w:szCs w:val="28"/>
              </w:rPr>
            </w:pPr>
            <w:r>
              <w:rPr>
                <w:sz w:val="28"/>
                <w:szCs w:val="28"/>
                <w:highlight w:val="white"/>
              </w:rPr>
              <w:t>в ______________________________</w:t>
            </w:r>
          </w:p>
        </w:tc>
      </w:tr>
      <w:tr>
        <w:trPr>
          <w:trHeight w:val="15" w:hRule="atLeast"/>
        </w:trPr>
        <w:tc>
          <w:tcPr>
            <w:tcW w:w="4406" w:type="dxa"/>
            <w:tcBorders/>
            <w:shd w:fill="auto" w:val="clear"/>
          </w:tcPr>
          <w:p>
            <w:pPr>
              <w:pStyle w:val="Normal"/>
              <w:jc w:val="both"/>
              <w:rPr>
                <w:sz w:val="28"/>
                <w:szCs w:val="28"/>
              </w:rPr>
            </w:pPr>
            <w:r>
              <w:rPr>
                <w:sz w:val="28"/>
                <w:szCs w:val="28"/>
                <w:highlight w:val="white"/>
              </w:rPr>
              <w:t>к/с _________________________</w:t>
            </w:r>
          </w:p>
        </w:tc>
        <w:tc>
          <w:tcPr>
            <w:tcW w:w="302" w:type="dxa"/>
            <w:tcBorders/>
            <w:shd w:fill="auto" w:val="clear"/>
          </w:tcPr>
          <w:p>
            <w:pPr>
              <w:pStyle w:val="Normal"/>
              <w:jc w:val="both"/>
              <w:rPr>
                <w:sz w:val="28"/>
                <w:szCs w:val="28"/>
                <w:highlight w:val="white"/>
              </w:rPr>
            </w:pPr>
            <w:r>
              <w:rPr>
                <w:sz w:val="28"/>
                <w:szCs w:val="28"/>
                <w:highlight w:val="white"/>
              </w:rPr>
            </w:r>
          </w:p>
        </w:tc>
        <w:tc>
          <w:tcPr>
            <w:tcW w:w="4647" w:type="dxa"/>
            <w:tcBorders/>
            <w:shd w:fill="auto" w:val="clear"/>
          </w:tcPr>
          <w:p>
            <w:pPr>
              <w:pStyle w:val="Normal"/>
              <w:jc w:val="both"/>
              <w:rPr>
                <w:sz w:val="28"/>
                <w:szCs w:val="28"/>
              </w:rPr>
            </w:pPr>
            <w:r>
              <w:rPr>
                <w:sz w:val="28"/>
                <w:szCs w:val="28"/>
                <w:highlight w:val="white"/>
              </w:rPr>
              <w:t>к/с ______________________________</w:t>
            </w:r>
          </w:p>
        </w:tc>
      </w:tr>
      <w:tr>
        <w:trPr>
          <w:trHeight w:val="15" w:hRule="atLeast"/>
        </w:trPr>
        <w:tc>
          <w:tcPr>
            <w:tcW w:w="4406" w:type="dxa"/>
            <w:tcBorders/>
            <w:shd w:fill="auto" w:val="clear"/>
          </w:tcPr>
          <w:p>
            <w:pPr>
              <w:pStyle w:val="Normal"/>
              <w:jc w:val="both"/>
              <w:rPr>
                <w:sz w:val="28"/>
                <w:szCs w:val="28"/>
              </w:rPr>
            </w:pPr>
            <w:r>
              <w:rPr>
                <w:sz w:val="28"/>
                <w:szCs w:val="28"/>
                <w:highlight w:val="white"/>
              </w:rPr>
              <w:t>БИК ___________________________</w:t>
            </w:r>
          </w:p>
        </w:tc>
        <w:tc>
          <w:tcPr>
            <w:tcW w:w="302" w:type="dxa"/>
            <w:tcBorders/>
            <w:shd w:fill="auto" w:val="clear"/>
          </w:tcPr>
          <w:p>
            <w:pPr>
              <w:pStyle w:val="Normal"/>
              <w:jc w:val="both"/>
              <w:rPr>
                <w:sz w:val="28"/>
                <w:szCs w:val="28"/>
                <w:highlight w:val="white"/>
              </w:rPr>
            </w:pPr>
            <w:r>
              <w:rPr>
                <w:sz w:val="28"/>
                <w:szCs w:val="28"/>
                <w:highlight w:val="white"/>
              </w:rPr>
            </w:r>
          </w:p>
        </w:tc>
        <w:tc>
          <w:tcPr>
            <w:tcW w:w="4647" w:type="dxa"/>
            <w:tcBorders/>
            <w:shd w:fill="auto" w:val="clear"/>
          </w:tcPr>
          <w:p>
            <w:pPr>
              <w:pStyle w:val="Normal"/>
              <w:jc w:val="both"/>
              <w:rPr>
                <w:sz w:val="28"/>
                <w:szCs w:val="28"/>
              </w:rPr>
            </w:pPr>
            <w:r>
              <w:rPr>
                <w:sz w:val="28"/>
                <w:szCs w:val="28"/>
                <w:highlight w:val="white"/>
              </w:rPr>
              <w:t>БИК ____________________________</w:t>
            </w:r>
          </w:p>
        </w:tc>
      </w:tr>
      <w:tr>
        <w:trPr>
          <w:trHeight w:val="15" w:hRule="atLeast"/>
        </w:trPr>
        <w:tc>
          <w:tcPr>
            <w:tcW w:w="4406" w:type="dxa"/>
            <w:tcBorders/>
            <w:shd w:fill="auto" w:val="clear"/>
          </w:tcPr>
          <w:p>
            <w:pPr>
              <w:pStyle w:val="Normal"/>
              <w:jc w:val="both"/>
              <w:rPr/>
            </w:pPr>
            <w:hyperlink r:id="rId9">
              <w:r>
                <w:rPr>
                  <w:rStyle w:val="Style16"/>
                  <w:sz w:val="28"/>
                  <w:szCs w:val="28"/>
                  <w:highlight w:val="white"/>
                </w:rPr>
                <w:t>ОКАТО</w:t>
              </w:r>
            </w:hyperlink>
            <w:r>
              <w:rPr>
                <w:sz w:val="28"/>
                <w:szCs w:val="28"/>
                <w:highlight w:val="white"/>
              </w:rPr>
              <w:t> ____________________</w:t>
            </w:r>
          </w:p>
        </w:tc>
        <w:tc>
          <w:tcPr>
            <w:tcW w:w="302" w:type="dxa"/>
            <w:tcBorders/>
            <w:shd w:fill="auto" w:val="clear"/>
          </w:tcPr>
          <w:p>
            <w:pPr>
              <w:pStyle w:val="Normal"/>
              <w:jc w:val="both"/>
              <w:rPr>
                <w:sz w:val="28"/>
                <w:szCs w:val="28"/>
                <w:highlight w:val="white"/>
              </w:rPr>
            </w:pPr>
            <w:r>
              <w:rPr>
                <w:sz w:val="28"/>
                <w:szCs w:val="28"/>
                <w:highlight w:val="white"/>
              </w:rPr>
            </w:r>
          </w:p>
        </w:tc>
        <w:tc>
          <w:tcPr>
            <w:tcW w:w="4647" w:type="dxa"/>
            <w:tcBorders/>
            <w:shd w:fill="auto" w:val="clear"/>
          </w:tcPr>
          <w:p>
            <w:pPr>
              <w:pStyle w:val="Normal"/>
              <w:jc w:val="both"/>
              <w:rPr/>
            </w:pPr>
            <w:hyperlink r:id="rId10">
              <w:r>
                <w:rPr>
                  <w:rStyle w:val="Style16"/>
                  <w:sz w:val="28"/>
                  <w:szCs w:val="28"/>
                  <w:highlight w:val="white"/>
                </w:rPr>
                <w:t>ОКАТО</w:t>
              </w:r>
            </w:hyperlink>
            <w:r>
              <w:rPr>
                <w:sz w:val="28"/>
                <w:szCs w:val="28"/>
                <w:highlight w:val="white"/>
              </w:rPr>
              <w:t> _______________________</w:t>
            </w:r>
          </w:p>
        </w:tc>
      </w:tr>
      <w:tr>
        <w:trPr>
          <w:trHeight w:val="15" w:hRule="atLeast"/>
        </w:trPr>
        <w:tc>
          <w:tcPr>
            <w:tcW w:w="4406" w:type="dxa"/>
            <w:tcBorders/>
            <w:shd w:fill="auto" w:val="clear"/>
          </w:tcPr>
          <w:p>
            <w:pPr>
              <w:pStyle w:val="Normal"/>
              <w:jc w:val="both"/>
              <w:rPr>
                <w:sz w:val="28"/>
                <w:szCs w:val="28"/>
              </w:rPr>
            </w:pPr>
            <w:r>
              <w:rPr>
                <w:sz w:val="28"/>
                <w:szCs w:val="28"/>
                <w:highlight w:val="white"/>
              </w:rPr>
              <w:t>ОКОНХ _______________________</w:t>
            </w:r>
          </w:p>
        </w:tc>
        <w:tc>
          <w:tcPr>
            <w:tcW w:w="302" w:type="dxa"/>
            <w:tcBorders/>
            <w:shd w:fill="auto" w:val="clear"/>
          </w:tcPr>
          <w:p>
            <w:pPr>
              <w:pStyle w:val="Normal"/>
              <w:jc w:val="both"/>
              <w:rPr>
                <w:sz w:val="28"/>
                <w:szCs w:val="28"/>
                <w:highlight w:val="white"/>
              </w:rPr>
            </w:pPr>
            <w:r>
              <w:rPr>
                <w:sz w:val="28"/>
                <w:szCs w:val="28"/>
                <w:highlight w:val="white"/>
              </w:rPr>
            </w:r>
          </w:p>
        </w:tc>
        <w:tc>
          <w:tcPr>
            <w:tcW w:w="4647" w:type="dxa"/>
            <w:tcBorders/>
            <w:shd w:fill="auto" w:val="clear"/>
          </w:tcPr>
          <w:p>
            <w:pPr>
              <w:pStyle w:val="Normal"/>
              <w:jc w:val="both"/>
              <w:rPr>
                <w:sz w:val="28"/>
                <w:szCs w:val="28"/>
              </w:rPr>
            </w:pPr>
            <w:r>
              <w:rPr>
                <w:sz w:val="28"/>
                <w:szCs w:val="28"/>
                <w:highlight w:val="white"/>
              </w:rPr>
              <w:t>ОКОНХ _________________________</w:t>
            </w:r>
          </w:p>
        </w:tc>
      </w:tr>
      <w:tr>
        <w:trPr>
          <w:trHeight w:val="15" w:hRule="atLeast"/>
        </w:trPr>
        <w:tc>
          <w:tcPr>
            <w:tcW w:w="4406" w:type="dxa"/>
            <w:tcBorders/>
            <w:shd w:fill="auto" w:val="clear"/>
          </w:tcPr>
          <w:p>
            <w:pPr>
              <w:pStyle w:val="Normal"/>
              <w:jc w:val="both"/>
              <w:rPr>
                <w:sz w:val="28"/>
                <w:szCs w:val="28"/>
              </w:rPr>
            </w:pPr>
            <w:r>
              <w:rPr>
                <w:sz w:val="28"/>
                <w:szCs w:val="28"/>
                <w:highlight w:val="white"/>
              </w:rPr>
              <w:t>ОКПО _________________________</w:t>
            </w:r>
          </w:p>
        </w:tc>
        <w:tc>
          <w:tcPr>
            <w:tcW w:w="302" w:type="dxa"/>
            <w:tcBorders/>
            <w:shd w:fill="auto" w:val="clear"/>
          </w:tcPr>
          <w:p>
            <w:pPr>
              <w:pStyle w:val="Normal"/>
              <w:jc w:val="both"/>
              <w:rPr>
                <w:sz w:val="28"/>
                <w:szCs w:val="28"/>
                <w:highlight w:val="white"/>
              </w:rPr>
            </w:pPr>
            <w:r>
              <w:rPr>
                <w:sz w:val="28"/>
                <w:szCs w:val="28"/>
                <w:highlight w:val="white"/>
              </w:rPr>
            </w:r>
          </w:p>
        </w:tc>
        <w:tc>
          <w:tcPr>
            <w:tcW w:w="4647" w:type="dxa"/>
            <w:tcBorders/>
            <w:shd w:fill="auto" w:val="clear"/>
          </w:tcPr>
          <w:p>
            <w:pPr>
              <w:pStyle w:val="Normal"/>
              <w:jc w:val="both"/>
              <w:rPr>
                <w:sz w:val="28"/>
                <w:szCs w:val="28"/>
              </w:rPr>
            </w:pPr>
            <w:r>
              <w:rPr>
                <w:sz w:val="28"/>
                <w:szCs w:val="28"/>
                <w:highlight w:val="white"/>
              </w:rPr>
              <w:t>ОКПО ___________________________</w:t>
            </w:r>
          </w:p>
        </w:tc>
      </w:tr>
      <w:tr>
        <w:trPr>
          <w:trHeight w:val="15" w:hRule="atLeast"/>
        </w:trPr>
        <w:tc>
          <w:tcPr>
            <w:tcW w:w="4406" w:type="dxa"/>
            <w:tcBorders/>
            <w:shd w:fill="auto" w:val="clear"/>
          </w:tcPr>
          <w:p>
            <w:pPr>
              <w:pStyle w:val="Normal"/>
              <w:jc w:val="both"/>
              <w:rPr>
                <w:sz w:val="28"/>
                <w:szCs w:val="28"/>
              </w:rPr>
            </w:pPr>
            <w:r>
              <w:rPr>
                <w:sz w:val="28"/>
                <w:szCs w:val="28"/>
                <w:highlight w:val="white"/>
              </w:rPr>
              <w:t>КБК __________________________</w:t>
            </w:r>
          </w:p>
        </w:tc>
        <w:tc>
          <w:tcPr>
            <w:tcW w:w="302" w:type="dxa"/>
            <w:tcBorders/>
            <w:shd w:fill="auto" w:val="clear"/>
          </w:tcPr>
          <w:p>
            <w:pPr>
              <w:pStyle w:val="Normal"/>
              <w:jc w:val="both"/>
              <w:rPr>
                <w:sz w:val="28"/>
                <w:szCs w:val="28"/>
                <w:highlight w:val="white"/>
              </w:rPr>
            </w:pPr>
            <w:r>
              <w:rPr>
                <w:sz w:val="28"/>
                <w:szCs w:val="28"/>
                <w:highlight w:val="white"/>
              </w:rPr>
            </w:r>
          </w:p>
        </w:tc>
        <w:tc>
          <w:tcPr>
            <w:tcW w:w="4647" w:type="dxa"/>
            <w:tcBorders/>
            <w:shd w:fill="auto" w:val="clear"/>
          </w:tcPr>
          <w:p>
            <w:pPr>
              <w:pStyle w:val="Normal"/>
              <w:jc w:val="both"/>
              <w:rPr>
                <w:sz w:val="28"/>
                <w:szCs w:val="28"/>
                <w:highlight w:val="white"/>
              </w:rPr>
            </w:pPr>
            <w:r>
              <w:rPr>
                <w:sz w:val="28"/>
                <w:szCs w:val="28"/>
                <w:highlight w:val="white"/>
              </w:rPr>
            </w:r>
          </w:p>
        </w:tc>
      </w:tr>
      <w:tr>
        <w:trPr>
          <w:trHeight w:val="15" w:hRule="atLeast"/>
        </w:trPr>
        <w:tc>
          <w:tcPr>
            <w:tcW w:w="4406" w:type="dxa"/>
            <w:tcBorders/>
            <w:shd w:fill="auto" w:val="clear"/>
          </w:tcPr>
          <w:p>
            <w:pPr>
              <w:pStyle w:val="Normal"/>
              <w:jc w:val="both"/>
              <w:rPr>
                <w:sz w:val="28"/>
                <w:szCs w:val="28"/>
              </w:rPr>
            </w:pPr>
            <w:r>
              <w:rPr>
                <w:sz w:val="28"/>
                <w:szCs w:val="28"/>
                <w:highlight w:val="white"/>
              </w:rPr>
              <w:t>_____________________________________</w:t>
            </w:r>
          </w:p>
        </w:tc>
        <w:tc>
          <w:tcPr>
            <w:tcW w:w="302" w:type="dxa"/>
            <w:tcBorders/>
            <w:shd w:fill="auto" w:val="clear"/>
          </w:tcPr>
          <w:p>
            <w:pPr>
              <w:pStyle w:val="Normal"/>
              <w:jc w:val="both"/>
              <w:rPr>
                <w:sz w:val="28"/>
                <w:szCs w:val="28"/>
                <w:highlight w:val="white"/>
              </w:rPr>
            </w:pPr>
            <w:r>
              <w:rPr>
                <w:sz w:val="28"/>
                <w:szCs w:val="28"/>
                <w:highlight w:val="white"/>
              </w:rPr>
            </w:r>
          </w:p>
        </w:tc>
        <w:tc>
          <w:tcPr>
            <w:tcW w:w="4647" w:type="dxa"/>
            <w:tcBorders/>
            <w:shd w:fill="auto" w:val="clear"/>
          </w:tcPr>
          <w:p>
            <w:pPr>
              <w:pStyle w:val="Normal"/>
              <w:jc w:val="both"/>
              <w:rPr>
                <w:sz w:val="28"/>
                <w:szCs w:val="28"/>
              </w:rPr>
            </w:pPr>
            <w:r>
              <w:rPr>
                <w:sz w:val="28"/>
                <w:szCs w:val="28"/>
                <w:highlight w:val="white"/>
              </w:rPr>
              <w:t>_______________________________________</w:t>
            </w:r>
          </w:p>
        </w:tc>
      </w:tr>
      <w:tr>
        <w:trPr>
          <w:trHeight w:val="15" w:hRule="atLeast"/>
        </w:trPr>
        <w:tc>
          <w:tcPr>
            <w:tcW w:w="4406" w:type="dxa"/>
            <w:tcBorders/>
            <w:shd w:fill="auto" w:val="clear"/>
          </w:tcPr>
          <w:p>
            <w:pPr>
              <w:pStyle w:val="Normal"/>
              <w:jc w:val="both"/>
              <w:rPr>
                <w:sz w:val="28"/>
                <w:szCs w:val="28"/>
              </w:rPr>
            </w:pPr>
            <w:r>
              <w:rPr>
                <w:sz w:val="28"/>
                <w:szCs w:val="28"/>
                <w:highlight w:val="white"/>
              </w:rPr>
              <w:t>(подпись)</w:t>
            </w:r>
          </w:p>
        </w:tc>
        <w:tc>
          <w:tcPr>
            <w:tcW w:w="302" w:type="dxa"/>
            <w:tcBorders/>
            <w:shd w:fill="auto" w:val="clear"/>
          </w:tcPr>
          <w:p>
            <w:pPr>
              <w:pStyle w:val="Normal"/>
              <w:jc w:val="both"/>
              <w:rPr>
                <w:sz w:val="28"/>
                <w:szCs w:val="28"/>
                <w:highlight w:val="white"/>
              </w:rPr>
            </w:pPr>
            <w:r>
              <w:rPr>
                <w:sz w:val="28"/>
                <w:szCs w:val="28"/>
                <w:highlight w:val="white"/>
              </w:rPr>
            </w:r>
          </w:p>
        </w:tc>
        <w:tc>
          <w:tcPr>
            <w:tcW w:w="4647" w:type="dxa"/>
            <w:tcBorders/>
            <w:shd w:fill="auto" w:val="clear"/>
          </w:tcPr>
          <w:p>
            <w:pPr>
              <w:pStyle w:val="Normal"/>
              <w:jc w:val="both"/>
              <w:rPr>
                <w:sz w:val="28"/>
                <w:szCs w:val="28"/>
              </w:rPr>
            </w:pPr>
            <w:r>
              <w:rPr>
                <w:sz w:val="28"/>
                <w:szCs w:val="28"/>
                <w:highlight w:val="white"/>
              </w:rPr>
              <w:t>(подпись)</w:t>
            </w:r>
          </w:p>
        </w:tc>
      </w:tr>
      <w:tr>
        <w:trPr>
          <w:trHeight w:val="15" w:hRule="atLeast"/>
        </w:trPr>
        <w:tc>
          <w:tcPr>
            <w:tcW w:w="4406" w:type="dxa"/>
            <w:tcBorders/>
            <w:shd w:fill="auto" w:val="clear"/>
          </w:tcPr>
          <w:p>
            <w:pPr>
              <w:pStyle w:val="Normal"/>
              <w:jc w:val="both"/>
              <w:rPr>
                <w:sz w:val="28"/>
                <w:szCs w:val="28"/>
              </w:rPr>
            </w:pPr>
            <w:r>
              <w:rPr>
                <w:sz w:val="28"/>
                <w:szCs w:val="28"/>
                <w:highlight w:val="white"/>
              </w:rPr>
              <w:t>М.П.</w:t>
            </w:r>
          </w:p>
        </w:tc>
        <w:tc>
          <w:tcPr>
            <w:tcW w:w="302" w:type="dxa"/>
            <w:tcBorders/>
            <w:shd w:fill="auto" w:val="clear"/>
          </w:tcPr>
          <w:p>
            <w:pPr>
              <w:pStyle w:val="Normal"/>
              <w:jc w:val="both"/>
              <w:rPr>
                <w:sz w:val="28"/>
                <w:szCs w:val="28"/>
                <w:highlight w:val="white"/>
              </w:rPr>
            </w:pPr>
            <w:r>
              <w:rPr>
                <w:sz w:val="28"/>
                <w:szCs w:val="28"/>
                <w:highlight w:val="white"/>
              </w:rPr>
            </w:r>
          </w:p>
        </w:tc>
        <w:tc>
          <w:tcPr>
            <w:tcW w:w="4647" w:type="dxa"/>
            <w:tcBorders/>
            <w:shd w:fill="auto" w:val="clear"/>
          </w:tcPr>
          <w:p>
            <w:pPr>
              <w:pStyle w:val="Normal"/>
              <w:jc w:val="both"/>
              <w:rPr>
                <w:sz w:val="28"/>
                <w:szCs w:val="28"/>
              </w:rPr>
            </w:pPr>
            <w:r>
              <w:rPr>
                <w:sz w:val="28"/>
                <w:szCs w:val="28"/>
                <w:highlight w:val="white"/>
              </w:rPr>
              <w:t>М.П.</w:t>
            </w:r>
          </w:p>
        </w:tc>
      </w:tr>
      <w:tr>
        <w:trPr>
          <w:trHeight w:val="15" w:hRule="exact"/>
        </w:trPr>
        <w:tc>
          <w:tcPr>
            <w:tcW w:w="4406" w:type="dxa"/>
            <w:tcBorders/>
            <w:shd w:fill="auto" w:val="clear"/>
          </w:tcPr>
          <w:p>
            <w:pPr>
              <w:pStyle w:val="Normal"/>
              <w:jc w:val="both"/>
              <w:rPr>
                <w:sz w:val="28"/>
                <w:szCs w:val="28"/>
                <w:highlight w:val="white"/>
              </w:rPr>
            </w:pPr>
            <w:r>
              <w:rPr>
                <w:sz w:val="28"/>
                <w:szCs w:val="28"/>
                <w:highlight w:val="white"/>
              </w:rPr>
            </w:r>
          </w:p>
        </w:tc>
        <w:tc>
          <w:tcPr>
            <w:tcW w:w="302" w:type="dxa"/>
            <w:tcBorders/>
            <w:shd w:fill="auto" w:val="clear"/>
          </w:tcPr>
          <w:p>
            <w:pPr>
              <w:pStyle w:val="Normal"/>
              <w:jc w:val="both"/>
              <w:rPr>
                <w:sz w:val="28"/>
                <w:szCs w:val="28"/>
                <w:highlight w:val="white"/>
              </w:rPr>
            </w:pPr>
            <w:r>
              <w:rPr>
                <w:sz w:val="28"/>
                <w:szCs w:val="28"/>
                <w:highlight w:val="white"/>
              </w:rPr>
            </w:r>
          </w:p>
        </w:tc>
        <w:tc>
          <w:tcPr>
            <w:tcW w:w="4647" w:type="dxa"/>
            <w:tcBorders/>
            <w:shd w:fill="auto" w:val="clear"/>
          </w:tcPr>
          <w:p>
            <w:pPr>
              <w:pStyle w:val="Normal"/>
              <w:jc w:val="both"/>
              <w:rPr>
                <w:sz w:val="28"/>
                <w:szCs w:val="28"/>
                <w:highlight w:val="white"/>
              </w:rPr>
            </w:pPr>
            <w:r>
              <w:rPr>
                <w:sz w:val="28"/>
                <w:szCs w:val="28"/>
                <w:highlight w:val="white"/>
              </w:rPr>
            </w:r>
          </w:p>
        </w:tc>
      </w:tr>
      <w:tr>
        <w:trPr/>
        <w:tc>
          <w:tcPr>
            <w:tcW w:w="4406"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spacing w:lineRule="atLeast" w:line="315"/>
              <w:jc w:val="both"/>
              <w:textAlignment w:val="baseline"/>
              <w:rPr>
                <w:sz w:val="28"/>
                <w:szCs w:val="28"/>
                <w:highlight w:val="white"/>
              </w:rPr>
            </w:pPr>
            <w:r>
              <w:rPr>
                <w:sz w:val="28"/>
                <w:szCs w:val="28"/>
                <w:highlight w:val="white"/>
              </w:rPr>
            </w:r>
          </w:p>
        </w:tc>
        <w:tc>
          <w:tcPr>
            <w:tcW w:w="302"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jc w:val="both"/>
              <w:rPr>
                <w:sz w:val="28"/>
                <w:szCs w:val="28"/>
                <w:highlight w:val="white"/>
              </w:rPr>
            </w:pPr>
            <w:r>
              <w:rPr>
                <w:sz w:val="28"/>
                <w:szCs w:val="28"/>
                <w:highlight w:val="white"/>
              </w:rPr>
            </w:r>
          </w:p>
        </w:tc>
        <w:tc>
          <w:tcPr>
            <w:tcW w:w="4647"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spacing w:lineRule="atLeast" w:line="315"/>
              <w:jc w:val="both"/>
              <w:textAlignment w:val="baseline"/>
              <w:rPr>
                <w:sz w:val="28"/>
                <w:szCs w:val="28"/>
                <w:highlight w:val="white"/>
              </w:rPr>
            </w:pPr>
            <w:r>
              <w:rPr>
                <w:sz w:val="28"/>
                <w:szCs w:val="28"/>
                <w:highlight w:val="white"/>
              </w:rPr>
            </w:r>
          </w:p>
        </w:tc>
      </w:tr>
      <w:tr>
        <w:trPr/>
        <w:tc>
          <w:tcPr>
            <w:tcW w:w="4406"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spacing w:lineRule="atLeast" w:line="315"/>
              <w:jc w:val="both"/>
              <w:textAlignment w:val="baseline"/>
              <w:rPr>
                <w:sz w:val="28"/>
                <w:szCs w:val="28"/>
                <w:highlight w:val="white"/>
              </w:rPr>
            </w:pPr>
            <w:r>
              <w:rPr>
                <w:sz w:val="28"/>
                <w:szCs w:val="28"/>
                <w:highlight w:val="white"/>
              </w:rPr>
            </w:r>
          </w:p>
        </w:tc>
        <w:tc>
          <w:tcPr>
            <w:tcW w:w="302"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jc w:val="both"/>
              <w:rPr>
                <w:sz w:val="28"/>
                <w:szCs w:val="28"/>
                <w:highlight w:val="white"/>
              </w:rPr>
            </w:pPr>
            <w:r>
              <w:rPr>
                <w:sz w:val="28"/>
                <w:szCs w:val="28"/>
                <w:highlight w:val="white"/>
              </w:rPr>
            </w:r>
          </w:p>
        </w:tc>
        <w:tc>
          <w:tcPr>
            <w:tcW w:w="4647"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spacing w:lineRule="atLeast" w:line="315"/>
              <w:jc w:val="both"/>
              <w:textAlignment w:val="baseline"/>
              <w:rPr>
                <w:sz w:val="28"/>
                <w:szCs w:val="28"/>
                <w:highlight w:val="white"/>
              </w:rPr>
            </w:pPr>
            <w:r>
              <w:rPr>
                <w:sz w:val="28"/>
                <w:szCs w:val="28"/>
                <w:highlight w:val="white"/>
              </w:rPr>
            </w:r>
          </w:p>
        </w:tc>
      </w:tr>
      <w:tr>
        <w:trPr/>
        <w:tc>
          <w:tcPr>
            <w:tcW w:w="4406"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spacing w:lineRule="atLeast" w:line="315"/>
              <w:jc w:val="both"/>
              <w:textAlignment w:val="baseline"/>
              <w:rPr>
                <w:sz w:val="28"/>
                <w:szCs w:val="28"/>
                <w:highlight w:val="white"/>
              </w:rPr>
            </w:pPr>
            <w:r>
              <w:rPr>
                <w:sz w:val="28"/>
                <w:szCs w:val="28"/>
                <w:highlight w:val="white"/>
              </w:rPr>
            </w:r>
          </w:p>
        </w:tc>
        <w:tc>
          <w:tcPr>
            <w:tcW w:w="302"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jc w:val="both"/>
              <w:rPr>
                <w:sz w:val="28"/>
                <w:szCs w:val="28"/>
                <w:highlight w:val="white"/>
              </w:rPr>
            </w:pPr>
            <w:r>
              <w:rPr>
                <w:sz w:val="28"/>
                <w:szCs w:val="28"/>
                <w:highlight w:val="white"/>
              </w:rPr>
            </w:r>
          </w:p>
        </w:tc>
        <w:tc>
          <w:tcPr>
            <w:tcW w:w="4647"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spacing w:lineRule="atLeast" w:line="315"/>
              <w:jc w:val="both"/>
              <w:textAlignment w:val="baseline"/>
              <w:rPr>
                <w:sz w:val="28"/>
                <w:szCs w:val="28"/>
                <w:highlight w:val="white"/>
              </w:rPr>
            </w:pPr>
            <w:r>
              <w:rPr>
                <w:sz w:val="28"/>
                <w:szCs w:val="28"/>
                <w:highlight w:val="white"/>
              </w:rPr>
            </w:r>
          </w:p>
        </w:tc>
      </w:tr>
    </w:tbl>
    <w:p>
      <w:pPr>
        <w:pStyle w:val="Normal"/>
        <w:shd w:val="clear" w:color="auto" w:fill="FFFFFF"/>
        <w:spacing w:lineRule="atLeast" w:line="315"/>
        <w:jc w:val="both"/>
        <w:textAlignment w:val="baseline"/>
        <w:rPr>
          <w:spacing w:val="2"/>
          <w:sz w:val="28"/>
          <w:szCs w:val="28"/>
          <w:highlight w:val="white"/>
        </w:rPr>
      </w:pPr>
      <w:r>
        <w:rPr>
          <w:spacing w:val="2"/>
          <w:sz w:val="28"/>
          <w:szCs w:val="28"/>
          <w:highlight w:val="white"/>
        </w:rPr>
      </w:r>
    </w:p>
    <w:p>
      <w:pPr>
        <w:pStyle w:val="ConsPlusNormal"/>
        <w:jc w:val="right"/>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right"/>
        <w:outlineLvl w:val="1"/>
        <w:rPr>
          <w:rFonts w:ascii="Times New Roman" w:hAnsi="Times New Roman" w:cs="Times New Roman"/>
          <w:szCs w:val="22"/>
        </w:rPr>
      </w:pPr>
      <w:r>
        <w:rPr>
          <w:rFonts w:cs="Times New Roman" w:ascii="Times New Roman" w:hAnsi="Times New Roman"/>
          <w:szCs w:val="22"/>
          <w:highlight w:val="white"/>
        </w:rPr>
        <w:t xml:space="preserve">                                                                                                                                     </w:t>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rPr>
      </w:pPr>
      <w:r>
        <w:rPr>
          <w:rFonts w:cs="Times New Roman" w:ascii="Times New Roman" w:hAnsi="Times New Roman"/>
          <w:szCs w:val="22"/>
          <w:highlight w:val="white"/>
        </w:rPr>
        <w:t xml:space="preserve">  </w:t>
      </w:r>
      <w:r>
        <w:rPr>
          <w:rFonts w:cs="Times New Roman" w:ascii="Times New Roman" w:hAnsi="Times New Roman"/>
          <w:szCs w:val="22"/>
          <w:highlight w:val="white"/>
        </w:rPr>
        <w:t>Приложение № 2</w:t>
      </w:r>
    </w:p>
    <w:p>
      <w:pPr>
        <w:pStyle w:val="ConsPlusNormal"/>
        <w:ind w:left="4956" w:hanging="0"/>
        <w:jc w:val="right"/>
        <w:rPr>
          <w:rFonts w:ascii="Times New Roman" w:hAnsi="Times New Roman" w:cs="Times New Roman"/>
          <w:szCs w:val="22"/>
        </w:rPr>
      </w:pPr>
      <w:r>
        <w:rPr>
          <w:rFonts w:cs="Times New Roman" w:ascii="Times New Roman" w:hAnsi="Times New Roman"/>
          <w:szCs w:val="22"/>
          <w:highlight w:val="white"/>
        </w:rPr>
        <w:t>к Положению</w:t>
      </w:r>
    </w:p>
    <w:p>
      <w:pPr>
        <w:pStyle w:val="ConsPlusNormal"/>
        <w:ind w:left="4956" w:hanging="0"/>
        <w:jc w:val="right"/>
        <w:rPr>
          <w:rFonts w:ascii="Times New Roman" w:hAnsi="Times New Roman" w:cs="Times New Roman"/>
          <w:szCs w:val="22"/>
        </w:rPr>
      </w:pPr>
      <w:r>
        <w:rPr>
          <w:rFonts w:cs="Times New Roman" w:ascii="Times New Roman" w:hAnsi="Times New Roman"/>
          <w:szCs w:val="22"/>
          <w:highlight w:val="white"/>
        </w:rPr>
        <w:t>о  размещении нестационарных</w:t>
      </w:r>
    </w:p>
    <w:p>
      <w:pPr>
        <w:pStyle w:val="ConsPlusNormal"/>
        <w:ind w:left="4956" w:hanging="0"/>
        <w:jc w:val="right"/>
        <w:rPr>
          <w:rFonts w:ascii="Times New Roman" w:hAnsi="Times New Roman" w:cs="Times New Roman"/>
          <w:szCs w:val="22"/>
        </w:rPr>
      </w:pPr>
      <w:r>
        <w:rPr>
          <w:rFonts w:cs="Times New Roman" w:ascii="Times New Roman" w:hAnsi="Times New Roman"/>
          <w:szCs w:val="22"/>
          <w:highlight w:val="white"/>
        </w:rPr>
        <w:t>торговых объектов</w:t>
      </w:r>
    </w:p>
    <w:p>
      <w:pPr>
        <w:pStyle w:val="ConsPlusNormal"/>
        <w:ind w:left="4956" w:hanging="0"/>
        <w:jc w:val="right"/>
        <w:rPr>
          <w:rFonts w:ascii="Times New Roman" w:hAnsi="Times New Roman" w:cs="Times New Roman"/>
          <w:szCs w:val="22"/>
        </w:rPr>
      </w:pPr>
      <w:r>
        <w:rPr>
          <w:rFonts w:cs="Times New Roman" w:ascii="Times New Roman" w:hAnsi="Times New Roman"/>
          <w:szCs w:val="22"/>
          <w:highlight w:val="white"/>
        </w:rPr>
        <w:t>на территории Зеленовского сельского поселения</w:t>
      </w:r>
    </w:p>
    <w:p>
      <w:pPr>
        <w:pStyle w:val="ConsPlusNormal"/>
        <w:jc w:val="right"/>
        <w:rPr>
          <w:rFonts w:ascii="Times New Roman" w:hAnsi="Times New Roman" w:cs="Times New Roman"/>
          <w:szCs w:val="22"/>
          <w:highlight w:val="white"/>
        </w:rPr>
      </w:pPr>
      <w:r>
        <w:rPr>
          <w:rFonts w:cs="Times New Roman" w:ascii="Times New Roman" w:hAnsi="Times New Roman"/>
          <w:szCs w:val="22"/>
          <w:highlight w:val="white"/>
        </w:rPr>
      </w:r>
    </w:p>
    <w:p>
      <w:pPr>
        <w:pStyle w:val="Formattext"/>
        <w:shd w:val="clear" w:color="auto" w:fill="FFFFFF"/>
        <w:spacing w:lineRule="atLeast" w:line="315" w:beforeAutospacing="0" w:before="0" w:afterAutospacing="0" w:after="0"/>
        <w:jc w:val="center"/>
        <w:textAlignment w:val="baseline"/>
        <w:rPr>
          <w:spacing w:val="2"/>
          <w:sz w:val="28"/>
          <w:szCs w:val="28"/>
        </w:rPr>
      </w:pPr>
      <w:bookmarkStart w:id="8" w:name="P362"/>
      <w:bookmarkEnd w:id="8"/>
      <w:r>
        <w:rPr>
          <w:sz w:val="28"/>
          <w:szCs w:val="28"/>
          <w:highlight w:val="white"/>
        </w:rPr>
        <w:t>Д</w:t>
      </w:r>
      <w:r>
        <w:rPr>
          <w:spacing w:val="2"/>
          <w:sz w:val="28"/>
          <w:szCs w:val="28"/>
          <w:highlight w:val="white"/>
        </w:rPr>
        <w:t>ОГОВОР N ___________</w:t>
      </w:r>
    </w:p>
    <w:p>
      <w:pPr>
        <w:pStyle w:val="Formattext"/>
        <w:shd w:val="clear" w:color="auto" w:fill="FFFFFF"/>
        <w:spacing w:lineRule="atLeast" w:line="315" w:beforeAutospacing="0" w:before="0" w:afterAutospacing="0" w:after="0"/>
        <w:jc w:val="center"/>
        <w:textAlignment w:val="baseline"/>
        <w:rPr>
          <w:spacing w:val="2"/>
          <w:sz w:val="28"/>
          <w:szCs w:val="28"/>
        </w:rPr>
      </w:pPr>
      <w:r>
        <w:rPr>
          <w:spacing w:val="2"/>
          <w:sz w:val="28"/>
          <w:szCs w:val="28"/>
          <w:highlight w:val="white"/>
        </w:rPr>
        <w:t>о размещении нестационарного торгового объекта</w:t>
      </w:r>
    </w:p>
    <w:p>
      <w:pPr>
        <w:pStyle w:val="Formattext"/>
        <w:shd w:val="clear" w:color="auto" w:fill="FFFFFF"/>
        <w:spacing w:lineRule="atLeast" w:line="315" w:beforeAutospacing="0" w:before="0" w:afterAutospacing="0" w:after="0"/>
        <w:jc w:val="center"/>
        <w:textAlignment w:val="baseline"/>
        <w:rPr>
          <w:spacing w:val="2"/>
          <w:sz w:val="28"/>
          <w:szCs w:val="28"/>
        </w:rPr>
      </w:pPr>
      <w:r>
        <w:rPr>
          <w:spacing w:val="2"/>
          <w:sz w:val="28"/>
          <w:szCs w:val="28"/>
          <w:highlight w:val="white"/>
        </w:rPr>
        <w:t>на базе транспортного средства</w:t>
      </w:r>
    </w:p>
    <w:p>
      <w:pPr>
        <w:pStyle w:val="Un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br/>
        <w:br/>
        <w:t>___________________________                         "___" __________20__ г.</w:t>
      </w:r>
    </w:p>
    <w:p>
      <w:pPr>
        <w:pStyle w:val="Un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t>(место заключения договора)</w:t>
      </w:r>
    </w:p>
    <w:p>
      <w:pPr>
        <w:pStyle w:val="Un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br/>
        <w:t>_________________________________________________________________</w:t>
      </w:r>
    </w:p>
    <w:p>
      <w:pPr>
        <w:pStyle w:val="Un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t>    </w:t>
      </w:r>
      <w:r>
        <w:rPr>
          <w:spacing w:val="2"/>
          <w:sz w:val="28"/>
          <w:szCs w:val="28"/>
          <w:highlight w:val="white"/>
        </w:rPr>
        <w:t>(наименование уполномоченного органа муниципального образования)</w:t>
      </w:r>
    </w:p>
    <w:p>
      <w:pPr>
        <w:pStyle w:val="Un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t>(далее - Распорядитель), в лице ________________________________, действующего на основании__________________,  с одной стороны, и ______________________________________________________________</w:t>
      </w:r>
    </w:p>
    <w:p>
      <w:pPr>
        <w:pStyle w:val="Un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t>                </w:t>
      </w:r>
      <w:r>
        <w:rPr>
          <w:spacing w:val="2"/>
          <w:sz w:val="28"/>
          <w:szCs w:val="28"/>
          <w:highlight w:val="white"/>
        </w:rPr>
        <w:t>(полное наименование организации, ИНН организации, ФИО,</w:t>
      </w:r>
    </w:p>
    <w:p>
      <w:pPr>
        <w:pStyle w:val="Un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t>                  </w:t>
      </w:r>
      <w:r>
        <w:rPr>
          <w:spacing w:val="2"/>
          <w:sz w:val="28"/>
          <w:szCs w:val="28"/>
          <w:highlight w:val="white"/>
        </w:rPr>
        <w:t>ИНН индивидуального предпринимателя)</w:t>
      </w:r>
    </w:p>
    <w:p>
      <w:pPr>
        <w:pStyle w:val="Un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t>(далее - Участник), в лице ________________________________________</w:t>
      </w:r>
    </w:p>
    <w:p>
      <w:pPr>
        <w:pStyle w:val="Un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t>                                         </w:t>
      </w:r>
      <w:r>
        <w:rPr>
          <w:spacing w:val="2"/>
          <w:sz w:val="28"/>
          <w:szCs w:val="28"/>
          <w:highlight w:val="white"/>
        </w:rPr>
        <w:t>(должность, ФИО)</w:t>
      </w:r>
    </w:p>
    <w:p>
      <w:pPr>
        <w:pStyle w:val="Un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t>действующего на основании _______________________________________,</w:t>
      </w:r>
    </w:p>
    <w:p>
      <w:pPr>
        <w:pStyle w:val="Un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t>с  другой стороны, далее совместно именуемые "Стороны", заключили настоящий Договор   о   размещении   нестационарного   торгового   объекта   на  базе транспортного средства (далее - Договор) о следующем.</w:t>
      </w:r>
    </w:p>
    <w:p>
      <w:pPr>
        <w:pStyle w:val="Unformattext"/>
        <w:shd w:val="clear" w:color="auto" w:fill="FFFFFF"/>
        <w:spacing w:lineRule="atLeast" w:line="315" w:beforeAutospacing="0" w:before="0" w:afterAutospacing="0" w:after="0"/>
        <w:jc w:val="center"/>
        <w:textAlignment w:val="baseline"/>
        <w:rPr>
          <w:spacing w:val="2"/>
          <w:sz w:val="28"/>
          <w:szCs w:val="28"/>
          <w:highlight w:val="white"/>
        </w:rPr>
      </w:pPr>
      <w:r>
        <w:rPr>
          <w:spacing w:val="2"/>
          <w:sz w:val="28"/>
          <w:szCs w:val="28"/>
          <w:highlight w:val="white"/>
        </w:rPr>
      </w:r>
    </w:p>
    <w:p>
      <w:pPr>
        <w:pStyle w:val="Unformattext"/>
        <w:shd w:val="clear" w:color="auto" w:fill="FFFFFF"/>
        <w:spacing w:lineRule="atLeast" w:line="315" w:beforeAutospacing="0" w:before="0" w:afterAutospacing="0" w:after="0"/>
        <w:jc w:val="center"/>
        <w:textAlignment w:val="baseline"/>
        <w:rPr>
          <w:spacing w:val="2"/>
          <w:sz w:val="28"/>
          <w:szCs w:val="28"/>
        </w:rPr>
      </w:pPr>
      <w:r>
        <w:rPr>
          <w:spacing w:val="2"/>
          <w:sz w:val="28"/>
          <w:szCs w:val="28"/>
          <w:highlight w:val="white"/>
        </w:rPr>
        <w:t>         </w:t>
      </w:r>
      <w:r>
        <w:rPr>
          <w:spacing w:val="2"/>
          <w:sz w:val="28"/>
          <w:szCs w:val="28"/>
          <w:highlight w:val="white"/>
        </w:rPr>
        <w:t>1. Предмет Договора</w:t>
      </w:r>
    </w:p>
    <w:p>
      <w:pPr>
        <w:pStyle w:val="Un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br/>
        <w:t>    1.1.   Распорядитель   предоставляет   Участнику  право  на  размещение</w:t>
      </w:r>
    </w:p>
    <w:p>
      <w:pPr>
        <w:pStyle w:val="Un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t>нестационарного  торгового  объекта на базе транспортного средства (далее -Объект)   из перечня Объектов согласно приложению к настоящему Договору  для осуществления _____________________________________________________________</w:t>
      </w:r>
    </w:p>
    <w:p>
      <w:pPr>
        <w:pStyle w:val="Un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t>                                  </w:t>
      </w:r>
      <w:r>
        <w:rPr>
          <w:spacing w:val="2"/>
          <w:sz w:val="28"/>
          <w:szCs w:val="28"/>
          <w:highlight w:val="white"/>
        </w:rPr>
        <w:t>(вид деятельности)</w:t>
      </w:r>
    </w:p>
    <w:p>
      <w:pPr>
        <w:pStyle w:val="Un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t>в соответствии с ________________________________________________,</w:t>
      </w:r>
    </w:p>
    <w:p>
      <w:pPr>
        <w:pStyle w:val="Un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t>                                     </w:t>
      </w:r>
      <w:r>
        <w:rPr>
          <w:spacing w:val="2"/>
          <w:sz w:val="28"/>
          <w:szCs w:val="28"/>
          <w:highlight w:val="white"/>
        </w:rPr>
        <w:t>(специализация)</w:t>
      </w:r>
    </w:p>
    <w:p>
      <w:pPr>
        <w:pStyle w:val="Un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t>по  адресному  ориентиру в соответствии со схемой размещения нестационарных торговых  объектов  (далее - Схема)  ________________________________________________________________</w:t>
      </w:r>
    </w:p>
    <w:p>
      <w:pPr>
        <w:pStyle w:val="Un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t>_________________________________________________________________,</w:t>
      </w:r>
    </w:p>
    <w:p>
      <w:pPr>
        <w:pStyle w:val="Un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t>                   </w:t>
      </w:r>
      <w:r>
        <w:rPr>
          <w:spacing w:val="2"/>
          <w:sz w:val="28"/>
          <w:szCs w:val="28"/>
          <w:highlight w:val="white"/>
        </w:rPr>
        <w:t>(место расположения Объекта)</w:t>
      </w:r>
    </w:p>
    <w:p>
      <w:pPr>
        <w:pStyle w:val="Un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t>площадью ___________________________________________ кв. метров</w:t>
      </w:r>
    </w:p>
    <w:p>
      <w:pPr>
        <w:pStyle w:val="Un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t>на срок с _____________ 20__ г. по ______________ 20__ г. и временем работы Объекта с _____ часов _____ минут до _____ часов _____ минут.</w:t>
      </w:r>
    </w:p>
    <w:p>
      <w:pPr>
        <w:pStyle w:val="Un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t>    </w:t>
      </w:r>
      <w:r>
        <w:rPr>
          <w:spacing w:val="2"/>
          <w:sz w:val="28"/>
          <w:szCs w:val="28"/>
          <w:highlight w:val="white"/>
        </w:rPr>
        <w:t>Размещение Объекта осуществляется в соответствии со Схемой на земельном участке с указанным адресным ориентиром.</w:t>
      </w:r>
    </w:p>
    <w:p>
      <w:pPr>
        <w:pStyle w:val="Un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t>    </w:t>
      </w:r>
      <w:r>
        <w:rPr>
          <w:spacing w:val="2"/>
          <w:sz w:val="28"/>
          <w:szCs w:val="28"/>
          <w:highlight w:val="white"/>
        </w:rPr>
        <w:t>1.2.  Вид  деятельности,  специализация  Объекта являются существенными условиями Договора и одностороннее их изменение Участником не допускается.</w:t>
      </w:r>
    </w:p>
    <w:p>
      <w:pPr>
        <w:pStyle w:val="Un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t>    </w:t>
      </w:r>
      <w:r>
        <w:rPr>
          <w:spacing w:val="2"/>
          <w:sz w:val="28"/>
          <w:szCs w:val="28"/>
          <w:highlight w:val="white"/>
        </w:rPr>
        <w:t>1.3.  Вариант  1.  Настоящий  Договор заключен по результатам торгов по</w:t>
      </w:r>
    </w:p>
    <w:p>
      <w:pPr>
        <w:pStyle w:val="Un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t>приобретению    права   о   размещении   Объекта,   проведенных   в   форме</w:t>
      </w:r>
    </w:p>
    <w:p>
      <w:pPr>
        <w:pStyle w:val="Un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t>______________________.</w:t>
      </w:r>
    </w:p>
    <w:p>
      <w:pPr>
        <w:pStyle w:val="Un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t>    </w:t>
      </w:r>
      <w:r>
        <w:rPr>
          <w:spacing w:val="2"/>
          <w:sz w:val="28"/>
          <w:szCs w:val="28"/>
          <w:highlight w:val="white"/>
        </w:rPr>
        <w:t>Вариант  2.  Настоящий Договор заключен в соответствии с пунктом ______постановления  Правительства  Ростовской  области  от  18.09.2015  N 583 "О некоторых   вопросах,   связанных  с  размещением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p>
    <w:p>
      <w:pPr>
        <w:pStyle w:val="3"/>
        <w:shd w:val="clear" w:color="auto" w:fill="FFFFFF"/>
        <w:spacing w:beforeAutospacing="0" w:before="375" w:afterAutospacing="0" w:after="225"/>
        <w:jc w:val="center"/>
        <w:textAlignment w:val="baseline"/>
        <w:rPr>
          <w:b w:val="false"/>
          <w:b w:val="false"/>
          <w:bCs w:val="false"/>
          <w:spacing w:val="2"/>
          <w:sz w:val="28"/>
          <w:szCs w:val="28"/>
          <w:highlight w:val="white"/>
        </w:rPr>
      </w:pPr>
      <w:r>
        <w:rPr>
          <w:b w:val="false"/>
          <w:bCs w:val="false"/>
          <w:spacing w:val="2"/>
          <w:sz w:val="28"/>
          <w:szCs w:val="28"/>
          <w:highlight w:val="white"/>
        </w:rPr>
      </w:r>
    </w:p>
    <w:p>
      <w:pPr>
        <w:pStyle w:val="3"/>
        <w:shd w:val="clear" w:color="auto" w:fill="FFFFFF"/>
        <w:spacing w:beforeAutospacing="0" w:before="375" w:afterAutospacing="0" w:after="225"/>
        <w:jc w:val="center"/>
        <w:textAlignment w:val="baseline"/>
        <w:rPr>
          <w:b w:val="false"/>
          <w:b w:val="false"/>
          <w:bCs w:val="false"/>
          <w:spacing w:val="2"/>
          <w:sz w:val="28"/>
          <w:szCs w:val="28"/>
        </w:rPr>
      </w:pPr>
      <w:r>
        <w:rPr>
          <w:b w:val="false"/>
          <w:bCs w:val="false"/>
          <w:spacing w:val="2"/>
          <w:sz w:val="28"/>
          <w:szCs w:val="28"/>
          <w:highlight w:val="white"/>
        </w:rPr>
        <w:t>2. Права и обязанности Сторон</w:t>
      </w:r>
    </w:p>
    <w:p>
      <w:pPr>
        <w:pStyle w:val="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br/>
        <w:t>2.1. Распорядитель осуществляет контроль за выполнением Участником условий настоящего Договора.</w:t>
      </w:r>
    </w:p>
    <w:p>
      <w:pPr>
        <w:pStyle w:val="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br/>
        <w:t>2.2. Распорядитель обязан:</w:t>
      </w:r>
    </w:p>
    <w:p>
      <w:pPr>
        <w:pStyle w:val="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br/>
        <w:t>2.2.1. Предоставить Участнику право на размещение Объекта по адресному ориентиру, указанному в пункте 1.1 раздела 1 настоящего Договора.</w:t>
      </w:r>
    </w:p>
    <w:p>
      <w:pPr>
        <w:pStyle w:val="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br/>
        <w:t>2.2.2. Не позднее чем за 3 (три) месяца известить Участника об изменении Схемы в случае исключения из нее места размещения Объекта, указанного в пункте 1.1 раздела 1 настоящего Договора.</w:t>
      </w:r>
    </w:p>
    <w:p>
      <w:pPr>
        <w:pStyle w:val="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br/>
        <w:t>2.2.3. В случае исключения места размещения Объекта из Схемы вследствие ее изменения по основаниям и в порядке, предусмотренном действующим законодательством Российской Федерации, нормативными правовыми актами Ростовской области, муниципальными правовыми актами, предложить Участнику, а в случае согласия последнего, предоставить право на размещение Объекта на компенсационном (свободном) месте, предусмотренном Схемой, без проведения торгов. В этом случае Сторонами заключается новый Договор на компенсационном (свободном) месте на срок, равный оставшейся части срока действия досрочно расторгнутого Договора.</w:t>
      </w:r>
    </w:p>
    <w:p>
      <w:pPr>
        <w:pStyle w:val="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br/>
        <w:t>2.3. Участник вправе:</w:t>
      </w:r>
    </w:p>
    <w:p>
      <w:pPr>
        <w:pStyle w:val="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br/>
        <w:t>2.3.1. Досрочно отказаться от исполнения настоящего Договора по основаниям и в порядке, предусмотренном настоящим Договором, действующим законодательством Российской Федерации, нормативными правовыми актами Ростовской области, муниципальными нормативными правовыми актами.</w:t>
      </w:r>
    </w:p>
    <w:p>
      <w:pPr>
        <w:pStyle w:val="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br/>
        <w:t>2.3.2. В случае, предусмотренном подпунктом 2.2.3 пункта 2.2 настоящего раздела, переместить Объект с места его размещения на предложенное компенсационное (свободное) место, предусмотренное Схемой, без проведения торгов по приобретению права о размещении Объекта до окончания срока действия настоящего Договора.</w:t>
      </w:r>
    </w:p>
    <w:p>
      <w:pPr>
        <w:pStyle w:val="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br/>
        <w:t>2.4. Участник обязан:</w:t>
      </w:r>
    </w:p>
    <w:p>
      <w:pPr>
        <w:pStyle w:val="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br/>
        <w:t>2.4.1. При осуществлении своей деятельности соблюдать обязательные требования к организации торговой деятельности, установленные нормативными правовыми актами Российской Федерации, Ростовской области, а также муниципальными правовыми актами.</w:t>
      </w:r>
    </w:p>
    <w:p>
      <w:pPr>
        <w:pStyle w:val="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br/>
        <w:t>Использовать Объект в соответствии с видом деятельности и (или) специализацией, указанными в пункте 1.1 раздела 1 настоящего Договора.</w:t>
      </w:r>
    </w:p>
    <w:p>
      <w:pPr>
        <w:pStyle w:val="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br/>
        <w:t>2.4.2. Ежемесячно, до 10 числа текущего месяца, вносить плату за размещение Объекта в бюджет муниципального образования путем ее перечисления по реквизитам, указанным в разделе 7 настоящего Договора.</w:t>
      </w:r>
    </w:p>
    <w:p>
      <w:pPr>
        <w:pStyle w:val="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br/>
        <w:t>2.4.3. Обеспечить сохранение типа Объекта в течение установленного периода размещения.</w:t>
      </w:r>
    </w:p>
    <w:p>
      <w:pPr>
        <w:pStyle w:val="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br/>
        <w:t>2.4.4. Обеспечить соблюдение санитарных норм и правил, вывоз мусора и иных отходов от использования Объекта.</w:t>
      </w:r>
    </w:p>
    <w:p>
      <w:pPr>
        <w:pStyle w:val="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br/>
        <w:t>2.4.5. Не допускать загрязнение, захламление земельного участка, на котором размещен Объект.</w:t>
      </w:r>
    </w:p>
    <w:p>
      <w:pPr>
        <w:pStyle w:val="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br/>
        <w:t>2.4.6. Своевременно освободить земельный участок от Объекта в течение 10 (десяти) календарных дней со дня окончания срока действия настоящего Договора, а также в случае досрочного одностороннего отказа от исполнения настоящего Договора по инициативе Распорядителя в соответствии с разделом 5 настоящего Договора или по инициативе Участника в соответствии с подпунктом 2.3.1 пункта 2.3 настоящего раздела.</w:t>
      </w:r>
    </w:p>
    <w:p>
      <w:pPr>
        <w:pStyle w:val="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br/>
        <w:t>2.4.7. Не производить уступку прав и перевод долга по обязательствам, возникшим из настоящего Договора.</w:t>
      </w:r>
    </w:p>
    <w:p>
      <w:pPr>
        <w:pStyle w:val="3"/>
        <w:shd w:val="clear" w:color="auto" w:fill="FFFFFF"/>
        <w:spacing w:beforeAutospacing="0" w:before="375" w:afterAutospacing="0" w:after="225"/>
        <w:jc w:val="center"/>
        <w:textAlignment w:val="baseline"/>
        <w:rPr>
          <w:b w:val="false"/>
          <w:b w:val="false"/>
          <w:bCs w:val="false"/>
          <w:spacing w:val="2"/>
          <w:sz w:val="28"/>
          <w:szCs w:val="28"/>
        </w:rPr>
      </w:pPr>
      <w:r>
        <w:rPr>
          <w:b w:val="false"/>
          <w:bCs w:val="false"/>
          <w:spacing w:val="2"/>
          <w:sz w:val="28"/>
          <w:szCs w:val="28"/>
          <w:highlight w:val="white"/>
        </w:rPr>
        <w:t>3. Размер платы</w:t>
      </w:r>
    </w:p>
    <w:p>
      <w:pPr>
        <w:pStyle w:val="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t>3.1. Плата за размещение Объекта определена в размере ____________ рублей в год.</w:t>
      </w:r>
    </w:p>
    <w:p>
      <w:pPr>
        <w:pStyle w:val="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br/>
        <w:t>3.2. Плата за размещение Объекта устанавливается в виде ежемесячных платежей равными частями в размере __________________ рублей _____ копеек.</w:t>
      </w:r>
    </w:p>
    <w:p>
      <w:pPr>
        <w:pStyle w:val="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br/>
        <w:t>3.3. Плата за размещение Объекта подлежит ежегодной индексации с учетом размера уровня инфляции, установленного в федеральном законе о федеральном бюджете на очередной финансовый год и плановый период и установленного на начало очередного финансового года, о чем заключается дополнительное соглашение между сторонами настоящего Договора.</w:t>
      </w:r>
    </w:p>
    <w:p>
      <w:pPr>
        <w:pStyle w:val="3"/>
        <w:shd w:val="clear" w:color="auto" w:fill="FFFFFF"/>
        <w:spacing w:beforeAutospacing="0" w:before="375" w:afterAutospacing="0" w:after="225"/>
        <w:jc w:val="center"/>
        <w:textAlignment w:val="baseline"/>
        <w:rPr>
          <w:b w:val="false"/>
          <w:b w:val="false"/>
          <w:bCs w:val="false"/>
          <w:spacing w:val="2"/>
          <w:sz w:val="28"/>
          <w:szCs w:val="28"/>
          <w:highlight w:val="white"/>
        </w:rPr>
      </w:pPr>
      <w:r>
        <w:rPr>
          <w:b w:val="false"/>
          <w:bCs w:val="false"/>
          <w:spacing w:val="2"/>
          <w:sz w:val="28"/>
          <w:szCs w:val="28"/>
          <w:highlight w:val="white"/>
        </w:rPr>
      </w:r>
    </w:p>
    <w:p>
      <w:pPr>
        <w:pStyle w:val="3"/>
        <w:shd w:val="clear" w:color="auto" w:fill="FFFFFF"/>
        <w:spacing w:beforeAutospacing="0" w:before="375" w:afterAutospacing="0" w:after="225"/>
        <w:jc w:val="center"/>
        <w:textAlignment w:val="baseline"/>
        <w:rPr>
          <w:b w:val="false"/>
          <w:b w:val="false"/>
          <w:bCs w:val="false"/>
          <w:spacing w:val="2"/>
          <w:sz w:val="28"/>
          <w:szCs w:val="28"/>
          <w:highlight w:val="white"/>
        </w:rPr>
      </w:pPr>
      <w:r>
        <w:rPr>
          <w:b w:val="false"/>
          <w:bCs w:val="false"/>
          <w:spacing w:val="2"/>
          <w:sz w:val="28"/>
          <w:szCs w:val="28"/>
          <w:highlight w:val="white"/>
        </w:rPr>
      </w:r>
    </w:p>
    <w:p>
      <w:pPr>
        <w:pStyle w:val="3"/>
        <w:shd w:val="clear" w:color="auto" w:fill="FFFFFF"/>
        <w:spacing w:beforeAutospacing="0" w:before="375" w:afterAutospacing="0" w:after="225"/>
        <w:jc w:val="center"/>
        <w:textAlignment w:val="baseline"/>
        <w:rPr>
          <w:b w:val="false"/>
          <w:b w:val="false"/>
          <w:bCs w:val="false"/>
          <w:spacing w:val="2"/>
          <w:sz w:val="28"/>
          <w:szCs w:val="28"/>
        </w:rPr>
      </w:pPr>
      <w:r>
        <w:rPr>
          <w:b w:val="false"/>
          <w:bCs w:val="false"/>
          <w:spacing w:val="2"/>
          <w:sz w:val="28"/>
          <w:szCs w:val="28"/>
          <w:highlight w:val="white"/>
        </w:rPr>
        <w:t>4. Ответственность Сторон</w:t>
      </w:r>
    </w:p>
    <w:p>
      <w:pPr>
        <w:pStyle w:val="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br/>
        <w:t>4.1.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pPr>
        <w:pStyle w:val="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br/>
        <w:t>4.2. Стороны освобождаются от обязательств по настоящему Договору в случае наступления форс-мажорных обстоятельств в соответствии с действующим законодательством Российской Федерации.</w:t>
      </w:r>
    </w:p>
    <w:p>
      <w:pPr>
        <w:pStyle w:val="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br/>
        <w:t>4.3. В случае нарушения сроков платы по настоящему Договору Участник уплачивает Распорядителю пеню в размере одной трехсотой размера платы по настоящему Договору от не уплаченной в срок суммы долга за каждый день просрочки.</w:t>
      </w:r>
    </w:p>
    <w:p>
      <w:pPr>
        <w:pStyle w:val="3"/>
        <w:shd w:val="clear" w:color="auto" w:fill="FFFFFF"/>
        <w:spacing w:beforeAutospacing="0" w:before="375" w:afterAutospacing="0" w:after="225"/>
        <w:jc w:val="center"/>
        <w:textAlignment w:val="baseline"/>
        <w:rPr>
          <w:b w:val="false"/>
          <w:b w:val="false"/>
          <w:bCs w:val="false"/>
          <w:spacing w:val="2"/>
          <w:sz w:val="28"/>
          <w:szCs w:val="28"/>
        </w:rPr>
      </w:pPr>
      <w:r>
        <w:rPr>
          <w:b w:val="false"/>
          <w:bCs w:val="false"/>
          <w:spacing w:val="2"/>
          <w:sz w:val="28"/>
          <w:szCs w:val="28"/>
          <w:highlight w:val="white"/>
        </w:rPr>
        <w:t>5. Расторжение Договора</w:t>
      </w:r>
    </w:p>
    <w:p>
      <w:pPr>
        <w:pStyle w:val="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br/>
        <w:t>5.1. Прекращение действия настоящего Договора происходит по инициативе Участника в соответствии с действующим законодательством Российской Федерации в случаях:</w:t>
      </w:r>
    </w:p>
    <w:p>
      <w:pPr>
        <w:pStyle w:val="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br/>
        <w:t>5.1.1. Прекращения осуществления деятельности юридическим лицом, являющимся стороной настоящего Договора.</w:t>
      </w:r>
    </w:p>
    <w:p>
      <w:pPr>
        <w:pStyle w:val="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br/>
        <w:t>5.1.2. Прекращения юридического лица, являющегося стороной настоящего Договора, в соответствии с гражданским законодательством Российской Федерации.</w:t>
      </w:r>
    </w:p>
    <w:p>
      <w:pPr>
        <w:pStyle w:val="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br/>
        <w:t>5.1.3. Прекращения деятельности индивидуального предпринимателя, являющегося стороной настоящего Договора.</w:t>
      </w:r>
    </w:p>
    <w:p>
      <w:pPr>
        <w:pStyle w:val="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br/>
        <w:t>5.2. Прекращение действия настоящего Договора происходит по инициативе Распорядителя в соответствии с действующим законодательством Российской Федерации в случаях:</w:t>
      </w:r>
    </w:p>
    <w:p>
      <w:pPr>
        <w:pStyle w:val="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br/>
        <w:t>5.2.1. Использования Объекта с нарушением вида деятельности и (или) специализации, указанных в пункте 1.1 раздела 1 настоящего Договора.</w:t>
      </w:r>
    </w:p>
    <w:p>
      <w:pPr>
        <w:pStyle w:val="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br/>
        <w:t>5.2.2. Осуществления торговли с использованием транспортных средств, не указанных в приложении к настоящему Договору.</w:t>
      </w:r>
    </w:p>
    <w:p>
      <w:pPr>
        <w:pStyle w:val="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br/>
        <w:t>5.2.3. Принятия органом местного самоуправления следующих решений:</w:t>
      </w:r>
    </w:p>
    <w:p>
      <w:pPr>
        <w:pStyle w:val="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br/>
        <w:t>о необходимости ремонта и (или) реконструкции автомобильных дорог общего пользования, в случае, если нахождение Объекта препятствует осуществлению указанных работ;</w:t>
      </w:r>
    </w:p>
    <w:p>
      <w:pPr>
        <w:pStyle w:val="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br/>
        <w:t>об использовании территории, занимаемой Объектом, для целей, связанных с развитием улично-дорожной сети, размещением остановок городского общественного транспорта, оборудованием бордюров, организацией парковочных мест, иных элементов благоустройства, размещение которых осуществляется в рамках государственных и муниципальных программ по благоустройству территорий;</w:t>
      </w:r>
    </w:p>
    <w:p>
      <w:pPr>
        <w:pStyle w:val="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br/>
        <w:t>о размещении объектов капитального строительства.</w:t>
      </w:r>
    </w:p>
    <w:p>
      <w:pPr>
        <w:pStyle w:val="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br/>
        <w:t>5.2.4. Невнесения платы за размещение Объекта более двух периодов подряд.</w:t>
      </w:r>
    </w:p>
    <w:p>
      <w:pPr>
        <w:pStyle w:val="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br/>
        <w:t>5.2.5. Однократного несоблюдения требований действующего законодательства в сфере реализации подакцизных товаров, подтвержденного вступившим в законную силу актом о привлечении к административной ответственности.</w:t>
      </w:r>
    </w:p>
    <w:p>
      <w:pPr>
        <w:pStyle w:val="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br/>
        <w:t>5.3. При наступлении случаев, указанных в подпункте 5.2.3 пункта 5.2 настоящего раздела, Распорядитель направляет уведомление Участнику о досрочном прекращении настоящего Договора не менее чем за 3 (три) месяца до дня прекращения действия настоящего Договора.</w:t>
      </w:r>
    </w:p>
    <w:p>
      <w:pPr>
        <w:pStyle w:val="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br/>
        <w:t>5.4. В случае досрочного прекращения действия настоящего Договора по основаниям, предусмотренным подпунктом 5.2.3 пункта 5.2 настоящего раздела, Распорядитель обязан предложить Участнику, а в случае согласия последнего, предоставить право на размещение Объекта на компенсационном (свободном) месте, предусмотренном Схемой, без проведения торгов. В этом случае Сторонами заключается Договор о размещении на компенсационном (свободном) месте, на срок, равный оставшейся части срока действия досрочно расторгнутого Договора.</w:t>
      </w:r>
    </w:p>
    <w:p>
      <w:pPr>
        <w:pStyle w:val="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br/>
        <w:t>5.5. Прекращение действия настоящего Договора происходит также:</w:t>
      </w:r>
    </w:p>
    <w:p>
      <w:pPr>
        <w:pStyle w:val="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br/>
        <w:t>5.5.1. По соглашению Сторон.</w:t>
      </w:r>
    </w:p>
    <w:p>
      <w:pPr>
        <w:pStyle w:val="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br/>
        <w:t>5.5.2. По решению суда.</w:t>
      </w:r>
    </w:p>
    <w:p>
      <w:pPr>
        <w:pStyle w:val="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br/>
        <w:t>5.5.3. По окончании срока действия размещения Объекта, установленного пунктом 1.1 раздела 1 настоящего Договора.</w:t>
      </w:r>
    </w:p>
    <w:p>
      <w:pPr>
        <w:pStyle w:val="3"/>
        <w:shd w:val="clear" w:color="auto" w:fill="FFFFFF"/>
        <w:spacing w:beforeAutospacing="0" w:before="375" w:afterAutospacing="0" w:after="225"/>
        <w:jc w:val="center"/>
        <w:textAlignment w:val="baseline"/>
        <w:rPr>
          <w:b w:val="false"/>
          <w:b w:val="false"/>
          <w:bCs w:val="false"/>
          <w:spacing w:val="2"/>
          <w:sz w:val="28"/>
          <w:szCs w:val="28"/>
          <w:highlight w:val="white"/>
        </w:rPr>
      </w:pPr>
      <w:r>
        <w:rPr>
          <w:b w:val="false"/>
          <w:bCs w:val="false"/>
          <w:spacing w:val="2"/>
          <w:sz w:val="28"/>
          <w:szCs w:val="28"/>
          <w:highlight w:val="white"/>
        </w:rPr>
      </w:r>
    </w:p>
    <w:p>
      <w:pPr>
        <w:pStyle w:val="3"/>
        <w:shd w:val="clear" w:color="auto" w:fill="FFFFFF"/>
        <w:spacing w:beforeAutospacing="0" w:before="375" w:afterAutospacing="0" w:after="225"/>
        <w:jc w:val="center"/>
        <w:textAlignment w:val="baseline"/>
        <w:rPr>
          <w:b w:val="false"/>
          <w:b w:val="false"/>
          <w:bCs w:val="false"/>
          <w:spacing w:val="2"/>
          <w:sz w:val="28"/>
          <w:szCs w:val="28"/>
        </w:rPr>
      </w:pPr>
      <w:r>
        <w:rPr>
          <w:b w:val="false"/>
          <w:bCs w:val="false"/>
          <w:spacing w:val="2"/>
          <w:sz w:val="28"/>
          <w:szCs w:val="28"/>
          <w:highlight w:val="white"/>
        </w:rPr>
        <w:t>6. Прочие условия</w:t>
      </w:r>
    </w:p>
    <w:p>
      <w:pPr>
        <w:pStyle w:val="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t>6.1. Вопросы, не урегулированные настоящим Договором, разрешаются в соответствии с действующим законодательством Российской Федерации.</w:t>
      </w:r>
    </w:p>
    <w:p>
      <w:pPr>
        <w:pStyle w:val="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br/>
        <w:t>6.2. Участник дает согласие на осуществление по своему усмотрению Распорядителем контроля исполнения Участником условий настоящего Договора.</w:t>
      </w:r>
    </w:p>
    <w:p>
      <w:pPr>
        <w:pStyle w:val="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br/>
        <w:t>6.3. Договор составлен в 2 (двух) экземплярах, каждый из которых имеет одинаковую юридическую силу, по одному экземпляру для каждой из Сторон.</w:t>
      </w:r>
    </w:p>
    <w:p>
      <w:pPr>
        <w:pStyle w:val="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br/>
        <w:t>6.4. Споры по Договору разрешаются в соответствии с действующим законодательством Российской Федерации.</w:t>
      </w:r>
    </w:p>
    <w:p>
      <w:pPr>
        <w:pStyle w:val="Formattext"/>
        <w:shd w:val="clear" w:color="auto" w:fill="FFFFFF"/>
        <w:spacing w:lineRule="atLeast" w:line="315" w:beforeAutospacing="0" w:before="0" w:afterAutospacing="0" w:after="0"/>
        <w:jc w:val="both"/>
        <w:textAlignment w:val="baseline"/>
        <w:rPr>
          <w:spacing w:val="2"/>
          <w:sz w:val="28"/>
          <w:szCs w:val="28"/>
        </w:rPr>
      </w:pPr>
      <w:r>
        <w:rPr>
          <w:spacing w:val="2"/>
          <w:sz w:val="28"/>
          <w:szCs w:val="28"/>
          <w:highlight w:val="white"/>
        </w:rPr>
        <w:br/>
        <w:t>6.5. Все изменения и дополнения к Договору оформляются Сторонами дополнительными соглашениями, совершенными в письменной форме, которые являются неотъемлемой частью Договора.</w:t>
      </w:r>
    </w:p>
    <w:p>
      <w:pPr>
        <w:pStyle w:val="Formattext"/>
        <w:shd w:val="clear" w:color="auto" w:fill="FFFFFF"/>
        <w:spacing w:lineRule="atLeast" w:line="315" w:beforeAutospacing="0" w:before="0" w:afterAutospacing="0" w:after="0"/>
        <w:jc w:val="both"/>
        <w:textAlignment w:val="baseline"/>
        <w:rPr>
          <w:spacing w:val="2"/>
          <w:sz w:val="28"/>
          <w:szCs w:val="28"/>
          <w:highlight w:val="white"/>
        </w:rPr>
      </w:pPr>
      <w:r>
        <w:rPr>
          <w:spacing w:val="2"/>
          <w:sz w:val="28"/>
          <w:szCs w:val="28"/>
          <w:highlight w:val="white"/>
        </w:rPr>
      </w:r>
    </w:p>
    <w:p>
      <w:pPr>
        <w:pStyle w:val="Normal"/>
        <w:numPr>
          <w:ilvl w:val="0"/>
          <w:numId w:val="0"/>
        </w:numPr>
        <w:shd w:val="clear" w:color="auto" w:fill="FFFFFF"/>
        <w:jc w:val="center"/>
        <w:textAlignment w:val="baseline"/>
        <w:outlineLvl w:val="2"/>
        <w:rPr>
          <w:spacing w:val="2"/>
          <w:sz w:val="28"/>
          <w:szCs w:val="28"/>
        </w:rPr>
      </w:pPr>
      <w:r>
        <w:rPr>
          <w:spacing w:val="2"/>
          <w:sz w:val="28"/>
          <w:szCs w:val="28"/>
          <w:highlight w:val="white"/>
        </w:rPr>
        <w:t>7. Адреса, банковские реквизиты и подписи Сторон</w:t>
      </w:r>
    </w:p>
    <w:tbl>
      <w:tblPr>
        <w:tblW w:w="9355" w:type="dxa"/>
        <w:jc w:val="left"/>
        <w:tblInd w:w="0" w:type="dxa"/>
        <w:tblCellMar>
          <w:top w:w="0" w:type="dxa"/>
          <w:left w:w="0" w:type="dxa"/>
          <w:bottom w:w="0" w:type="dxa"/>
          <w:right w:w="0" w:type="dxa"/>
        </w:tblCellMar>
        <w:tblLook w:val="04a0"/>
      </w:tblPr>
      <w:tblGrid>
        <w:gridCol w:w="4406"/>
        <w:gridCol w:w="302"/>
        <w:gridCol w:w="4647"/>
      </w:tblGrid>
      <w:tr>
        <w:trPr>
          <w:trHeight w:val="15" w:hRule="atLeast"/>
        </w:trPr>
        <w:tc>
          <w:tcPr>
            <w:tcW w:w="4406" w:type="dxa"/>
            <w:tcBorders/>
            <w:shd w:fill="auto" w:val="clear"/>
          </w:tcPr>
          <w:p>
            <w:pPr>
              <w:pStyle w:val="Normal"/>
              <w:jc w:val="both"/>
              <w:rPr>
                <w:sz w:val="28"/>
                <w:szCs w:val="28"/>
              </w:rPr>
            </w:pPr>
            <w:r>
              <w:rPr>
                <w:sz w:val="28"/>
                <w:szCs w:val="28"/>
                <w:highlight w:val="white"/>
              </w:rPr>
              <w:t>Распорядитель:</w:t>
            </w:r>
          </w:p>
        </w:tc>
        <w:tc>
          <w:tcPr>
            <w:tcW w:w="302" w:type="dxa"/>
            <w:tcBorders/>
            <w:shd w:fill="auto" w:val="clear"/>
          </w:tcPr>
          <w:p>
            <w:pPr>
              <w:pStyle w:val="Normal"/>
              <w:jc w:val="both"/>
              <w:rPr>
                <w:sz w:val="28"/>
                <w:szCs w:val="28"/>
                <w:highlight w:val="white"/>
              </w:rPr>
            </w:pPr>
            <w:r>
              <w:rPr>
                <w:sz w:val="28"/>
                <w:szCs w:val="28"/>
                <w:highlight w:val="white"/>
              </w:rPr>
            </w:r>
          </w:p>
        </w:tc>
        <w:tc>
          <w:tcPr>
            <w:tcW w:w="4647" w:type="dxa"/>
            <w:tcBorders/>
            <w:shd w:fill="auto" w:val="clear"/>
          </w:tcPr>
          <w:p>
            <w:pPr>
              <w:pStyle w:val="Normal"/>
              <w:jc w:val="both"/>
              <w:rPr>
                <w:sz w:val="28"/>
                <w:szCs w:val="28"/>
              </w:rPr>
            </w:pPr>
            <w:r>
              <w:rPr>
                <w:sz w:val="28"/>
                <w:szCs w:val="28"/>
                <w:highlight w:val="white"/>
              </w:rPr>
              <w:t>Участник:</w:t>
            </w:r>
          </w:p>
        </w:tc>
      </w:tr>
      <w:tr>
        <w:trPr>
          <w:trHeight w:val="15" w:hRule="atLeast"/>
        </w:trPr>
        <w:tc>
          <w:tcPr>
            <w:tcW w:w="4406" w:type="dxa"/>
            <w:tcBorders/>
            <w:shd w:fill="auto" w:val="clear"/>
          </w:tcPr>
          <w:p>
            <w:pPr>
              <w:pStyle w:val="Normal"/>
              <w:jc w:val="both"/>
              <w:rPr>
                <w:sz w:val="28"/>
                <w:szCs w:val="28"/>
              </w:rPr>
            </w:pPr>
            <w:r>
              <w:rPr>
                <w:sz w:val="28"/>
                <w:szCs w:val="28"/>
                <w:highlight w:val="white"/>
              </w:rPr>
              <w:t>_____________________________</w:t>
            </w:r>
          </w:p>
        </w:tc>
        <w:tc>
          <w:tcPr>
            <w:tcW w:w="302" w:type="dxa"/>
            <w:tcBorders/>
            <w:shd w:fill="auto" w:val="clear"/>
          </w:tcPr>
          <w:p>
            <w:pPr>
              <w:pStyle w:val="Normal"/>
              <w:jc w:val="both"/>
              <w:rPr>
                <w:sz w:val="28"/>
                <w:szCs w:val="28"/>
                <w:highlight w:val="white"/>
              </w:rPr>
            </w:pPr>
            <w:r>
              <w:rPr>
                <w:sz w:val="28"/>
                <w:szCs w:val="28"/>
                <w:highlight w:val="white"/>
              </w:rPr>
            </w:r>
          </w:p>
        </w:tc>
        <w:tc>
          <w:tcPr>
            <w:tcW w:w="4647" w:type="dxa"/>
            <w:tcBorders/>
            <w:shd w:fill="auto" w:val="clear"/>
          </w:tcPr>
          <w:p>
            <w:pPr>
              <w:pStyle w:val="Normal"/>
              <w:jc w:val="both"/>
              <w:rPr>
                <w:sz w:val="28"/>
                <w:szCs w:val="28"/>
              </w:rPr>
            </w:pPr>
            <w:r>
              <w:rPr>
                <w:sz w:val="28"/>
                <w:szCs w:val="28"/>
                <w:highlight w:val="white"/>
              </w:rPr>
              <w:t>______________________________</w:t>
            </w:r>
          </w:p>
        </w:tc>
      </w:tr>
      <w:tr>
        <w:trPr>
          <w:trHeight w:val="15" w:hRule="atLeast"/>
        </w:trPr>
        <w:tc>
          <w:tcPr>
            <w:tcW w:w="4406" w:type="dxa"/>
            <w:tcBorders/>
            <w:shd w:fill="auto" w:val="clear"/>
          </w:tcPr>
          <w:p>
            <w:pPr>
              <w:pStyle w:val="Normal"/>
              <w:jc w:val="both"/>
              <w:rPr>
                <w:sz w:val="28"/>
                <w:szCs w:val="28"/>
              </w:rPr>
            </w:pPr>
            <w:r>
              <w:rPr>
                <w:sz w:val="28"/>
                <w:szCs w:val="28"/>
                <w:highlight w:val="white"/>
              </w:rPr>
              <w:t>Адрес: ________________________</w:t>
            </w:r>
          </w:p>
        </w:tc>
        <w:tc>
          <w:tcPr>
            <w:tcW w:w="302" w:type="dxa"/>
            <w:tcBorders/>
            <w:shd w:fill="auto" w:val="clear"/>
          </w:tcPr>
          <w:p>
            <w:pPr>
              <w:pStyle w:val="Normal"/>
              <w:jc w:val="both"/>
              <w:rPr>
                <w:sz w:val="28"/>
                <w:szCs w:val="28"/>
                <w:highlight w:val="white"/>
              </w:rPr>
            </w:pPr>
            <w:r>
              <w:rPr>
                <w:sz w:val="28"/>
                <w:szCs w:val="28"/>
                <w:highlight w:val="white"/>
              </w:rPr>
            </w:r>
          </w:p>
        </w:tc>
        <w:tc>
          <w:tcPr>
            <w:tcW w:w="4647" w:type="dxa"/>
            <w:tcBorders/>
            <w:shd w:fill="auto" w:val="clear"/>
          </w:tcPr>
          <w:p>
            <w:pPr>
              <w:pStyle w:val="Normal"/>
              <w:jc w:val="both"/>
              <w:rPr>
                <w:sz w:val="28"/>
                <w:szCs w:val="28"/>
              </w:rPr>
            </w:pPr>
            <w:r>
              <w:rPr>
                <w:sz w:val="28"/>
                <w:szCs w:val="28"/>
                <w:highlight w:val="white"/>
              </w:rPr>
              <w:t>Адрес: _________________________</w:t>
            </w:r>
          </w:p>
        </w:tc>
      </w:tr>
      <w:tr>
        <w:trPr>
          <w:trHeight w:val="15" w:hRule="atLeast"/>
        </w:trPr>
        <w:tc>
          <w:tcPr>
            <w:tcW w:w="4406" w:type="dxa"/>
            <w:tcBorders/>
            <w:shd w:fill="auto" w:val="clear"/>
          </w:tcPr>
          <w:p>
            <w:pPr>
              <w:pStyle w:val="Normal"/>
              <w:jc w:val="both"/>
              <w:rPr>
                <w:sz w:val="28"/>
                <w:szCs w:val="28"/>
              </w:rPr>
            </w:pPr>
            <w:r>
              <w:rPr>
                <w:sz w:val="28"/>
                <w:szCs w:val="28"/>
                <w:highlight w:val="white"/>
              </w:rPr>
              <w:t>ИНН/КПП ___________________</w:t>
            </w:r>
          </w:p>
        </w:tc>
        <w:tc>
          <w:tcPr>
            <w:tcW w:w="302" w:type="dxa"/>
            <w:tcBorders/>
            <w:shd w:fill="auto" w:val="clear"/>
          </w:tcPr>
          <w:p>
            <w:pPr>
              <w:pStyle w:val="Normal"/>
              <w:jc w:val="both"/>
              <w:rPr>
                <w:sz w:val="28"/>
                <w:szCs w:val="28"/>
                <w:highlight w:val="white"/>
              </w:rPr>
            </w:pPr>
            <w:r>
              <w:rPr>
                <w:sz w:val="28"/>
                <w:szCs w:val="28"/>
                <w:highlight w:val="white"/>
              </w:rPr>
            </w:r>
          </w:p>
        </w:tc>
        <w:tc>
          <w:tcPr>
            <w:tcW w:w="4647" w:type="dxa"/>
            <w:tcBorders/>
            <w:shd w:fill="auto" w:val="clear"/>
          </w:tcPr>
          <w:p>
            <w:pPr>
              <w:pStyle w:val="Normal"/>
              <w:jc w:val="both"/>
              <w:rPr>
                <w:sz w:val="28"/>
                <w:szCs w:val="28"/>
              </w:rPr>
            </w:pPr>
            <w:r>
              <w:rPr>
                <w:sz w:val="28"/>
                <w:szCs w:val="28"/>
                <w:highlight w:val="white"/>
              </w:rPr>
              <w:t>ИНН/КПП _______________________</w:t>
            </w:r>
          </w:p>
        </w:tc>
      </w:tr>
      <w:tr>
        <w:trPr>
          <w:trHeight w:val="15" w:hRule="atLeast"/>
        </w:trPr>
        <w:tc>
          <w:tcPr>
            <w:tcW w:w="4406" w:type="dxa"/>
            <w:tcBorders/>
            <w:shd w:fill="auto" w:val="clear"/>
          </w:tcPr>
          <w:p>
            <w:pPr>
              <w:pStyle w:val="Normal"/>
              <w:jc w:val="both"/>
              <w:rPr>
                <w:sz w:val="28"/>
                <w:szCs w:val="28"/>
              </w:rPr>
            </w:pPr>
            <w:r>
              <w:rPr>
                <w:sz w:val="28"/>
                <w:szCs w:val="28"/>
                <w:highlight w:val="white"/>
              </w:rPr>
              <w:t>р/с ____________________________</w:t>
            </w:r>
          </w:p>
        </w:tc>
        <w:tc>
          <w:tcPr>
            <w:tcW w:w="302" w:type="dxa"/>
            <w:tcBorders/>
            <w:shd w:fill="auto" w:val="clear"/>
          </w:tcPr>
          <w:p>
            <w:pPr>
              <w:pStyle w:val="Normal"/>
              <w:jc w:val="both"/>
              <w:rPr>
                <w:sz w:val="28"/>
                <w:szCs w:val="28"/>
                <w:highlight w:val="white"/>
              </w:rPr>
            </w:pPr>
            <w:r>
              <w:rPr>
                <w:sz w:val="28"/>
                <w:szCs w:val="28"/>
                <w:highlight w:val="white"/>
              </w:rPr>
            </w:r>
          </w:p>
        </w:tc>
        <w:tc>
          <w:tcPr>
            <w:tcW w:w="4647" w:type="dxa"/>
            <w:tcBorders/>
            <w:shd w:fill="auto" w:val="clear"/>
          </w:tcPr>
          <w:p>
            <w:pPr>
              <w:pStyle w:val="Normal"/>
              <w:jc w:val="both"/>
              <w:rPr>
                <w:sz w:val="28"/>
                <w:szCs w:val="28"/>
              </w:rPr>
            </w:pPr>
            <w:r>
              <w:rPr>
                <w:sz w:val="28"/>
                <w:szCs w:val="28"/>
                <w:highlight w:val="white"/>
              </w:rPr>
              <w:t>р/с ______________________________</w:t>
            </w:r>
          </w:p>
        </w:tc>
      </w:tr>
      <w:tr>
        <w:trPr>
          <w:trHeight w:val="15" w:hRule="atLeast"/>
        </w:trPr>
        <w:tc>
          <w:tcPr>
            <w:tcW w:w="4406" w:type="dxa"/>
            <w:tcBorders/>
            <w:shd w:fill="auto" w:val="clear"/>
          </w:tcPr>
          <w:p>
            <w:pPr>
              <w:pStyle w:val="Normal"/>
              <w:jc w:val="both"/>
              <w:rPr>
                <w:sz w:val="28"/>
                <w:szCs w:val="28"/>
              </w:rPr>
            </w:pPr>
            <w:r>
              <w:rPr>
                <w:sz w:val="28"/>
                <w:szCs w:val="28"/>
                <w:highlight w:val="white"/>
              </w:rPr>
              <w:t>в ___________________________</w:t>
            </w:r>
          </w:p>
        </w:tc>
        <w:tc>
          <w:tcPr>
            <w:tcW w:w="302" w:type="dxa"/>
            <w:tcBorders/>
            <w:shd w:fill="auto" w:val="clear"/>
          </w:tcPr>
          <w:p>
            <w:pPr>
              <w:pStyle w:val="Normal"/>
              <w:jc w:val="both"/>
              <w:rPr>
                <w:sz w:val="28"/>
                <w:szCs w:val="28"/>
                <w:highlight w:val="white"/>
              </w:rPr>
            </w:pPr>
            <w:r>
              <w:rPr>
                <w:sz w:val="28"/>
                <w:szCs w:val="28"/>
                <w:highlight w:val="white"/>
              </w:rPr>
            </w:r>
          </w:p>
        </w:tc>
        <w:tc>
          <w:tcPr>
            <w:tcW w:w="4647" w:type="dxa"/>
            <w:tcBorders/>
            <w:shd w:fill="auto" w:val="clear"/>
          </w:tcPr>
          <w:p>
            <w:pPr>
              <w:pStyle w:val="Normal"/>
              <w:jc w:val="both"/>
              <w:rPr>
                <w:sz w:val="28"/>
                <w:szCs w:val="28"/>
              </w:rPr>
            </w:pPr>
            <w:r>
              <w:rPr>
                <w:sz w:val="28"/>
                <w:szCs w:val="28"/>
                <w:highlight w:val="white"/>
              </w:rPr>
              <w:t>в ______________________________</w:t>
            </w:r>
          </w:p>
        </w:tc>
      </w:tr>
      <w:tr>
        <w:trPr>
          <w:trHeight w:val="15" w:hRule="atLeast"/>
        </w:trPr>
        <w:tc>
          <w:tcPr>
            <w:tcW w:w="4406" w:type="dxa"/>
            <w:tcBorders/>
            <w:shd w:fill="auto" w:val="clear"/>
          </w:tcPr>
          <w:p>
            <w:pPr>
              <w:pStyle w:val="Normal"/>
              <w:jc w:val="both"/>
              <w:rPr>
                <w:sz w:val="28"/>
                <w:szCs w:val="28"/>
              </w:rPr>
            </w:pPr>
            <w:r>
              <w:rPr>
                <w:sz w:val="28"/>
                <w:szCs w:val="28"/>
                <w:highlight w:val="white"/>
              </w:rPr>
              <w:t>к/с _________________________</w:t>
            </w:r>
          </w:p>
        </w:tc>
        <w:tc>
          <w:tcPr>
            <w:tcW w:w="302" w:type="dxa"/>
            <w:tcBorders/>
            <w:shd w:fill="auto" w:val="clear"/>
          </w:tcPr>
          <w:p>
            <w:pPr>
              <w:pStyle w:val="Normal"/>
              <w:jc w:val="both"/>
              <w:rPr>
                <w:sz w:val="28"/>
                <w:szCs w:val="28"/>
                <w:highlight w:val="white"/>
              </w:rPr>
            </w:pPr>
            <w:r>
              <w:rPr>
                <w:sz w:val="28"/>
                <w:szCs w:val="28"/>
                <w:highlight w:val="white"/>
              </w:rPr>
            </w:r>
          </w:p>
        </w:tc>
        <w:tc>
          <w:tcPr>
            <w:tcW w:w="4647" w:type="dxa"/>
            <w:tcBorders/>
            <w:shd w:fill="auto" w:val="clear"/>
          </w:tcPr>
          <w:p>
            <w:pPr>
              <w:pStyle w:val="Normal"/>
              <w:jc w:val="both"/>
              <w:rPr>
                <w:sz w:val="28"/>
                <w:szCs w:val="28"/>
              </w:rPr>
            </w:pPr>
            <w:r>
              <w:rPr>
                <w:sz w:val="28"/>
                <w:szCs w:val="28"/>
                <w:highlight w:val="white"/>
              </w:rPr>
              <w:t>к/с ______________________________</w:t>
            </w:r>
          </w:p>
        </w:tc>
      </w:tr>
      <w:tr>
        <w:trPr>
          <w:trHeight w:val="15" w:hRule="atLeast"/>
        </w:trPr>
        <w:tc>
          <w:tcPr>
            <w:tcW w:w="4406" w:type="dxa"/>
            <w:tcBorders/>
            <w:shd w:fill="auto" w:val="clear"/>
          </w:tcPr>
          <w:p>
            <w:pPr>
              <w:pStyle w:val="Normal"/>
              <w:jc w:val="both"/>
              <w:rPr>
                <w:sz w:val="28"/>
                <w:szCs w:val="28"/>
              </w:rPr>
            </w:pPr>
            <w:r>
              <w:rPr>
                <w:sz w:val="28"/>
                <w:szCs w:val="28"/>
                <w:highlight w:val="white"/>
              </w:rPr>
              <w:t>БИК ___________________________</w:t>
            </w:r>
          </w:p>
        </w:tc>
        <w:tc>
          <w:tcPr>
            <w:tcW w:w="302" w:type="dxa"/>
            <w:tcBorders/>
            <w:shd w:fill="auto" w:val="clear"/>
          </w:tcPr>
          <w:p>
            <w:pPr>
              <w:pStyle w:val="Normal"/>
              <w:jc w:val="both"/>
              <w:rPr>
                <w:sz w:val="28"/>
                <w:szCs w:val="28"/>
                <w:highlight w:val="white"/>
              </w:rPr>
            </w:pPr>
            <w:r>
              <w:rPr>
                <w:sz w:val="28"/>
                <w:szCs w:val="28"/>
                <w:highlight w:val="white"/>
              </w:rPr>
            </w:r>
          </w:p>
        </w:tc>
        <w:tc>
          <w:tcPr>
            <w:tcW w:w="4647" w:type="dxa"/>
            <w:tcBorders/>
            <w:shd w:fill="auto" w:val="clear"/>
          </w:tcPr>
          <w:p>
            <w:pPr>
              <w:pStyle w:val="Normal"/>
              <w:jc w:val="both"/>
              <w:rPr>
                <w:sz w:val="28"/>
                <w:szCs w:val="28"/>
              </w:rPr>
            </w:pPr>
            <w:r>
              <w:rPr>
                <w:sz w:val="28"/>
                <w:szCs w:val="28"/>
                <w:highlight w:val="white"/>
              </w:rPr>
              <w:t>БИК ____________________________</w:t>
            </w:r>
          </w:p>
        </w:tc>
      </w:tr>
      <w:tr>
        <w:trPr>
          <w:trHeight w:val="15" w:hRule="atLeast"/>
        </w:trPr>
        <w:tc>
          <w:tcPr>
            <w:tcW w:w="4406" w:type="dxa"/>
            <w:tcBorders/>
            <w:shd w:fill="auto" w:val="clear"/>
          </w:tcPr>
          <w:p>
            <w:pPr>
              <w:pStyle w:val="Normal"/>
              <w:jc w:val="both"/>
              <w:rPr/>
            </w:pPr>
            <w:hyperlink r:id="rId11">
              <w:r>
                <w:rPr>
                  <w:rStyle w:val="Style16"/>
                  <w:sz w:val="28"/>
                  <w:szCs w:val="28"/>
                  <w:highlight w:val="white"/>
                </w:rPr>
                <w:t>ОКАТО</w:t>
              </w:r>
            </w:hyperlink>
            <w:r>
              <w:rPr>
                <w:sz w:val="28"/>
                <w:szCs w:val="28"/>
                <w:highlight w:val="white"/>
              </w:rPr>
              <w:t> ____________________</w:t>
            </w:r>
          </w:p>
        </w:tc>
        <w:tc>
          <w:tcPr>
            <w:tcW w:w="302" w:type="dxa"/>
            <w:tcBorders/>
            <w:shd w:fill="auto" w:val="clear"/>
          </w:tcPr>
          <w:p>
            <w:pPr>
              <w:pStyle w:val="Normal"/>
              <w:jc w:val="both"/>
              <w:rPr>
                <w:sz w:val="28"/>
                <w:szCs w:val="28"/>
                <w:highlight w:val="white"/>
              </w:rPr>
            </w:pPr>
            <w:r>
              <w:rPr>
                <w:sz w:val="28"/>
                <w:szCs w:val="28"/>
                <w:highlight w:val="white"/>
              </w:rPr>
            </w:r>
          </w:p>
        </w:tc>
        <w:tc>
          <w:tcPr>
            <w:tcW w:w="4647" w:type="dxa"/>
            <w:tcBorders/>
            <w:shd w:fill="auto" w:val="clear"/>
          </w:tcPr>
          <w:p>
            <w:pPr>
              <w:pStyle w:val="Normal"/>
              <w:jc w:val="both"/>
              <w:rPr/>
            </w:pPr>
            <w:hyperlink r:id="rId12">
              <w:r>
                <w:rPr>
                  <w:rStyle w:val="Style16"/>
                  <w:sz w:val="28"/>
                  <w:szCs w:val="28"/>
                  <w:highlight w:val="white"/>
                </w:rPr>
                <w:t>ОКАТО</w:t>
              </w:r>
            </w:hyperlink>
            <w:r>
              <w:rPr>
                <w:sz w:val="28"/>
                <w:szCs w:val="28"/>
                <w:highlight w:val="white"/>
              </w:rPr>
              <w:t> _______________________</w:t>
            </w:r>
          </w:p>
        </w:tc>
      </w:tr>
      <w:tr>
        <w:trPr>
          <w:trHeight w:val="15" w:hRule="atLeast"/>
        </w:trPr>
        <w:tc>
          <w:tcPr>
            <w:tcW w:w="4406" w:type="dxa"/>
            <w:tcBorders/>
            <w:shd w:fill="auto" w:val="clear"/>
          </w:tcPr>
          <w:p>
            <w:pPr>
              <w:pStyle w:val="Normal"/>
              <w:jc w:val="both"/>
              <w:rPr>
                <w:sz w:val="28"/>
                <w:szCs w:val="28"/>
              </w:rPr>
            </w:pPr>
            <w:r>
              <w:rPr>
                <w:sz w:val="28"/>
                <w:szCs w:val="28"/>
                <w:highlight w:val="white"/>
              </w:rPr>
              <w:t>ОКОНХ _______________________</w:t>
            </w:r>
          </w:p>
        </w:tc>
        <w:tc>
          <w:tcPr>
            <w:tcW w:w="302" w:type="dxa"/>
            <w:tcBorders/>
            <w:shd w:fill="auto" w:val="clear"/>
          </w:tcPr>
          <w:p>
            <w:pPr>
              <w:pStyle w:val="Normal"/>
              <w:jc w:val="both"/>
              <w:rPr>
                <w:sz w:val="28"/>
                <w:szCs w:val="28"/>
                <w:highlight w:val="white"/>
              </w:rPr>
            </w:pPr>
            <w:r>
              <w:rPr>
                <w:sz w:val="28"/>
                <w:szCs w:val="28"/>
                <w:highlight w:val="white"/>
              </w:rPr>
            </w:r>
          </w:p>
        </w:tc>
        <w:tc>
          <w:tcPr>
            <w:tcW w:w="4647" w:type="dxa"/>
            <w:tcBorders/>
            <w:shd w:fill="auto" w:val="clear"/>
          </w:tcPr>
          <w:p>
            <w:pPr>
              <w:pStyle w:val="Normal"/>
              <w:jc w:val="both"/>
              <w:rPr>
                <w:sz w:val="28"/>
                <w:szCs w:val="28"/>
              </w:rPr>
            </w:pPr>
            <w:r>
              <w:rPr>
                <w:sz w:val="28"/>
                <w:szCs w:val="28"/>
                <w:highlight w:val="white"/>
              </w:rPr>
              <w:t>ОКОНХ _________________________</w:t>
            </w:r>
          </w:p>
        </w:tc>
      </w:tr>
      <w:tr>
        <w:trPr>
          <w:trHeight w:val="15" w:hRule="atLeast"/>
        </w:trPr>
        <w:tc>
          <w:tcPr>
            <w:tcW w:w="4406" w:type="dxa"/>
            <w:tcBorders/>
            <w:shd w:fill="auto" w:val="clear"/>
          </w:tcPr>
          <w:p>
            <w:pPr>
              <w:pStyle w:val="Normal"/>
              <w:jc w:val="both"/>
              <w:rPr>
                <w:sz w:val="28"/>
                <w:szCs w:val="28"/>
              </w:rPr>
            </w:pPr>
            <w:r>
              <w:rPr>
                <w:sz w:val="28"/>
                <w:szCs w:val="28"/>
                <w:highlight w:val="white"/>
              </w:rPr>
              <w:t>ОКПО _________________________</w:t>
            </w:r>
          </w:p>
        </w:tc>
        <w:tc>
          <w:tcPr>
            <w:tcW w:w="302" w:type="dxa"/>
            <w:tcBorders/>
            <w:shd w:fill="auto" w:val="clear"/>
          </w:tcPr>
          <w:p>
            <w:pPr>
              <w:pStyle w:val="Normal"/>
              <w:jc w:val="both"/>
              <w:rPr>
                <w:sz w:val="28"/>
                <w:szCs w:val="28"/>
                <w:highlight w:val="white"/>
              </w:rPr>
            </w:pPr>
            <w:r>
              <w:rPr>
                <w:sz w:val="28"/>
                <w:szCs w:val="28"/>
                <w:highlight w:val="white"/>
              </w:rPr>
            </w:r>
          </w:p>
        </w:tc>
        <w:tc>
          <w:tcPr>
            <w:tcW w:w="4647" w:type="dxa"/>
            <w:tcBorders/>
            <w:shd w:fill="auto" w:val="clear"/>
          </w:tcPr>
          <w:p>
            <w:pPr>
              <w:pStyle w:val="Normal"/>
              <w:jc w:val="both"/>
              <w:rPr>
                <w:sz w:val="28"/>
                <w:szCs w:val="28"/>
              </w:rPr>
            </w:pPr>
            <w:r>
              <w:rPr>
                <w:sz w:val="28"/>
                <w:szCs w:val="28"/>
                <w:highlight w:val="white"/>
              </w:rPr>
              <w:t>ОКПО ___________________________</w:t>
            </w:r>
          </w:p>
        </w:tc>
      </w:tr>
      <w:tr>
        <w:trPr>
          <w:trHeight w:val="15" w:hRule="atLeast"/>
        </w:trPr>
        <w:tc>
          <w:tcPr>
            <w:tcW w:w="4406" w:type="dxa"/>
            <w:tcBorders/>
            <w:shd w:fill="auto" w:val="clear"/>
          </w:tcPr>
          <w:p>
            <w:pPr>
              <w:pStyle w:val="Normal"/>
              <w:jc w:val="both"/>
              <w:rPr>
                <w:sz w:val="28"/>
                <w:szCs w:val="28"/>
              </w:rPr>
            </w:pPr>
            <w:r>
              <w:rPr>
                <w:sz w:val="28"/>
                <w:szCs w:val="28"/>
                <w:highlight w:val="white"/>
              </w:rPr>
              <w:t>КБК __________________________</w:t>
            </w:r>
          </w:p>
        </w:tc>
        <w:tc>
          <w:tcPr>
            <w:tcW w:w="302" w:type="dxa"/>
            <w:tcBorders/>
            <w:shd w:fill="auto" w:val="clear"/>
          </w:tcPr>
          <w:p>
            <w:pPr>
              <w:pStyle w:val="Normal"/>
              <w:jc w:val="both"/>
              <w:rPr>
                <w:sz w:val="28"/>
                <w:szCs w:val="28"/>
                <w:highlight w:val="white"/>
              </w:rPr>
            </w:pPr>
            <w:r>
              <w:rPr>
                <w:sz w:val="28"/>
                <w:szCs w:val="28"/>
                <w:highlight w:val="white"/>
              </w:rPr>
            </w:r>
          </w:p>
        </w:tc>
        <w:tc>
          <w:tcPr>
            <w:tcW w:w="4647" w:type="dxa"/>
            <w:tcBorders/>
            <w:shd w:fill="auto" w:val="clear"/>
          </w:tcPr>
          <w:p>
            <w:pPr>
              <w:pStyle w:val="Normal"/>
              <w:jc w:val="both"/>
              <w:rPr>
                <w:sz w:val="28"/>
                <w:szCs w:val="28"/>
                <w:highlight w:val="white"/>
              </w:rPr>
            </w:pPr>
            <w:r>
              <w:rPr>
                <w:sz w:val="28"/>
                <w:szCs w:val="28"/>
                <w:highlight w:val="white"/>
              </w:rPr>
            </w:r>
          </w:p>
        </w:tc>
      </w:tr>
      <w:tr>
        <w:trPr>
          <w:trHeight w:val="15" w:hRule="atLeast"/>
        </w:trPr>
        <w:tc>
          <w:tcPr>
            <w:tcW w:w="4406" w:type="dxa"/>
            <w:tcBorders/>
            <w:shd w:fill="auto" w:val="clear"/>
          </w:tcPr>
          <w:p>
            <w:pPr>
              <w:pStyle w:val="Normal"/>
              <w:jc w:val="both"/>
              <w:rPr>
                <w:sz w:val="28"/>
                <w:szCs w:val="28"/>
              </w:rPr>
            </w:pPr>
            <w:r>
              <w:rPr>
                <w:sz w:val="28"/>
                <w:szCs w:val="28"/>
                <w:highlight w:val="white"/>
              </w:rPr>
              <w:t>_____________________________________</w:t>
            </w:r>
          </w:p>
        </w:tc>
        <w:tc>
          <w:tcPr>
            <w:tcW w:w="302" w:type="dxa"/>
            <w:tcBorders/>
            <w:shd w:fill="auto" w:val="clear"/>
          </w:tcPr>
          <w:p>
            <w:pPr>
              <w:pStyle w:val="Normal"/>
              <w:jc w:val="both"/>
              <w:rPr>
                <w:sz w:val="28"/>
                <w:szCs w:val="28"/>
                <w:highlight w:val="white"/>
              </w:rPr>
            </w:pPr>
            <w:r>
              <w:rPr>
                <w:sz w:val="28"/>
                <w:szCs w:val="28"/>
                <w:highlight w:val="white"/>
              </w:rPr>
            </w:r>
          </w:p>
        </w:tc>
        <w:tc>
          <w:tcPr>
            <w:tcW w:w="4647" w:type="dxa"/>
            <w:tcBorders/>
            <w:shd w:fill="auto" w:val="clear"/>
          </w:tcPr>
          <w:p>
            <w:pPr>
              <w:pStyle w:val="Normal"/>
              <w:jc w:val="both"/>
              <w:rPr>
                <w:sz w:val="28"/>
                <w:szCs w:val="28"/>
              </w:rPr>
            </w:pPr>
            <w:r>
              <w:rPr>
                <w:sz w:val="28"/>
                <w:szCs w:val="28"/>
                <w:highlight w:val="white"/>
              </w:rPr>
              <w:t>_______________________________________</w:t>
            </w:r>
          </w:p>
        </w:tc>
      </w:tr>
      <w:tr>
        <w:trPr>
          <w:trHeight w:val="15" w:hRule="atLeast"/>
        </w:trPr>
        <w:tc>
          <w:tcPr>
            <w:tcW w:w="4406" w:type="dxa"/>
            <w:tcBorders/>
            <w:shd w:fill="auto" w:val="clear"/>
          </w:tcPr>
          <w:p>
            <w:pPr>
              <w:pStyle w:val="Normal"/>
              <w:jc w:val="both"/>
              <w:rPr>
                <w:sz w:val="28"/>
                <w:szCs w:val="28"/>
              </w:rPr>
            </w:pPr>
            <w:r>
              <w:rPr>
                <w:sz w:val="28"/>
                <w:szCs w:val="28"/>
                <w:highlight w:val="white"/>
              </w:rPr>
              <w:t>(подпись)</w:t>
            </w:r>
          </w:p>
        </w:tc>
        <w:tc>
          <w:tcPr>
            <w:tcW w:w="302" w:type="dxa"/>
            <w:tcBorders/>
            <w:shd w:fill="auto" w:val="clear"/>
          </w:tcPr>
          <w:p>
            <w:pPr>
              <w:pStyle w:val="Normal"/>
              <w:jc w:val="both"/>
              <w:rPr>
                <w:sz w:val="28"/>
                <w:szCs w:val="28"/>
                <w:highlight w:val="white"/>
              </w:rPr>
            </w:pPr>
            <w:r>
              <w:rPr>
                <w:sz w:val="28"/>
                <w:szCs w:val="28"/>
                <w:highlight w:val="white"/>
              </w:rPr>
            </w:r>
          </w:p>
        </w:tc>
        <w:tc>
          <w:tcPr>
            <w:tcW w:w="4647" w:type="dxa"/>
            <w:tcBorders/>
            <w:shd w:fill="auto" w:val="clear"/>
          </w:tcPr>
          <w:p>
            <w:pPr>
              <w:pStyle w:val="Normal"/>
              <w:jc w:val="both"/>
              <w:rPr>
                <w:sz w:val="28"/>
                <w:szCs w:val="28"/>
              </w:rPr>
            </w:pPr>
            <w:r>
              <w:rPr>
                <w:sz w:val="28"/>
                <w:szCs w:val="28"/>
                <w:highlight w:val="white"/>
              </w:rPr>
              <w:t>(подпись)</w:t>
            </w:r>
          </w:p>
        </w:tc>
      </w:tr>
      <w:tr>
        <w:trPr>
          <w:trHeight w:val="15" w:hRule="atLeast"/>
        </w:trPr>
        <w:tc>
          <w:tcPr>
            <w:tcW w:w="4406" w:type="dxa"/>
            <w:tcBorders/>
            <w:shd w:fill="auto" w:val="clear"/>
          </w:tcPr>
          <w:p>
            <w:pPr>
              <w:pStyle w:val="Normal"/>
              <w:jc w:val="both"/>
              <w:rPr>
                <w:sz w:val="28"/>
                <w:szCs w:val="28"/>
              </w:rPr>
            </w:pPr>
            <w:r>
              <w:rPr>
                <w:sz w:val="28"/>
                <w:szCs w:val="28"/>
                <w:highlight w:val="white"/>
              </w:rPr>
              <w:t>М.П.</w:t>
            </w:r>
          </w:p>
        </w:tc>
        <w:tc>
          <w:tcPr>
            <w:tcW w:w="302" w:type="dxa"/>
            <w:tcBorders/>
            <w:shd w:fill="auto" w:val="clear"/>
          </w:tcPr>
          <w:p>
            <w:pPr>
              <w:pStyle w:val="Normal"/>
              <w:jc w:val="both"/>
              <w:rPr>
                <w:sz w:val="28"/>
                <w:szCs w:val="28"/>
                <w:highlight w:val="white"/>
              </w:rPr>
            </w:pPr>
            <w:r>
              <w:rPr>
                <w:sz w:val="28"/>
                <w:szCs w:val="28"/>
                <w:highlight w:val="white"/>
              </w:rPr>
            </w:r>
          </w:p>
        </w:tc>
        <w:tc>
          <w:tcPr>
            <w:tcW w:w="4647" w:type="dxa"/>
            <w:tcBorders/>
            <w:shd w:fill="auto" w:val="clear"/>
          </w:tcPr>
          <w:p>
            <w:pPr>
              <w:pStyle w:val="Normal"/>
              <w:jc w:val="both"/>
              <w:rPr>
                <w:sz w:val="28"/>
                <w:szCs w:val="28"/>
              </w:rPr>
            </w:pPr>
            <w:r>
              <w:rPr>
                <w:sz w:val="28"/>
                <w:szCs w:val="28"/>
                <w:highlight w:val="white"/>
              </w:rPr>
              <w:t>М.П.</w:t>
            </w:r>
          </w:p>
        </w:tc>
      </w:tr>
      <w:tr>
        <w:trPr>
          <w:trHeight w:val="15" w:hRule="exact"/>
        </w:trPr>
        <w:tc>
          <w:tcPr>
            <w:tcW w:w="4406" w:type="dxa"/>
            <w:tcBorders/>
            <w:shd w:fill="auto" w:val="clear"/>
          </w:tcPr>
          <w:p>
            <w:pPr>
              <w:pStyle w:val="Normal"/>
              <w:jc w:val="both"/>
              <w:rPr>
                <w:sz w:val="28"/>
                <w:szCs w:val="28"/>
                <w:highlight w:val="white"/>
              </w:rPr>
            </w:pPr>
            <w:r>
              <w:rPr>
                <w:sz w:val="28"/>
                <w:szCs w:val="28"/>
                <w:highlight w:val="white"/>
              </w:rPr>
            </w:r>
          </w:p>
        </w:tc>
        <w:tc>
          <w:tcPr>
            <w:tcW w:w="302" w:type="dxa"/>
            <w:tcBorders/>
            <w:shd w:fill="auto" w:val="clear"/>
          </w:tcPr>
          <w:p>
            <w:pPr>
              <w:pStyle w:val="Normal"/>
              <w:jc w:val="both"/>
              <w:rPr>
                <w:sz w:val="28"/>
                <w:szCs w:val="28"/>
                <w:highlight w:val="white"/>
              </w:rPr>
            </w:pPr>
            <w:r>
              <w:rPr>
                <w:sz w:val="28"/>
                <w:szCs w:val="28"/>
                <w:highlight w:val="white"/>
              </w:rPr>
            </w:r>
          </w:p>
        </w:tc>
        <w:tc>
          <w:tcPr>
            <w:tcW w:w="4647" w:type="dxa"/>
            <w:tcBorders/>
            <w:shd w:fill="auto" w:val="clear"/>
          </w:tcPr>
          <w:p>
            <w:pPr>
              <w:pStyle w:val="Normal"/>
              <w:jc w:val="both"/>
              <w:rPr>
                <w:sz w:val="28"/>
                <w:szCs w:val="28"/>
                <w:highlight w:val="white"/>
              </w:rPr>
            </w:pPr>
            <w:r>
              <w:rPr>
                <w:sz w:val="28"/>
                <w:szCs w:val="28"/>
                <w:highlight w:val="white"/>
              </w:rPr>
            </w:r>
          </w:p>
        </w:tc>
      </w:tr>
      <w:tr>
        <w:trPr/>
        <w:tc>
          <w:tcPr>
            <w:tcW w:w="4406"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spacing w:lineRule="atLeast" w:line="315"/>
              <w:jc w:val="both"/>
              <w:textAlignment w:val="baseline"/>
              <w:rPr>
                <w:sz w:val="28"/>
                <w:szCs w:val="28"/>
                <w:highlight w:val="white"/>
              </w:rPr>
            </w:pPr>
            <w:r>
              <w:rPr>
                <w:sz w:val="28"/>
                <w:szCs w:val="28"/>
                <w:highlight w:val="white"/>
              </w:rPr>
            </w:r>
          </w:p>
        </w:tc>
        <w:tc>
          <w:tcPr>
            <w:tcW w:w="302"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jc w:val="both"/>
              <w:rPr>
                <w:sz w:val="28"/>
                <w:szCs w:val="28"/>
                <w:highlight w:val="white"/>
              </w:rPr>
            </w:pPr>
            <w:r>
              <w:rPr>
                <w:sz w:val="28"/>
                <w:szCs w:val="28"/>
                <w:highlight w:val="white"/>
              </w:rPr>
            </w:r>
          </w:p>
        </w:tc>
        <w:tc>
          <w:tcPr>
            <w:tcW w:w="4647"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spacing w:lineRule="atLeast" w:line="315"/>
              <w:jc w:val="both"/>
              <w:textAlignment w:val="baseline"/>
              <w:rPr>
                <w:sz w:val="28"/>
                <w:szCs w:val="28"/>
                <w:highlight w:val="white"/>
              </w:rPr>
            </w:pPr>
            <w:r>
              <w:rPr>
                <w:sz w:val="28"/>
                <w:szCs w:val="28"/>
                <w:highlight w:val="white"/>
              </w:rPr>
            </w:r>
          </w:p>
        </w:tc>
      </w:tr>
      <w:tr>
        <w:trPr/>
        <w:tc>
          <w:tcPr>
            <w:tcW w:w="4406"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spacing w:lineRule="atLeast" w:line="315"/>
              <w:jc w:val="both"/>
              <w:textAlignment w:val="baseline"/>
              <w:rPr>
                <w:sz w:val="28"/>
                <w:szCs w:val="28"/>
                <w:highlight w:val="white"/>
              </w:rPr>
            </w:pPr>
            <w:r>
              <w:rPr>
                <w:sz w:val="28"/>
                <w:szCs w:val="28"/>
                <w:highlight w:val="white"/>
              </w:rPr>
            </w:r>
          </w:p>
        </w:tc>
        <w:tc>
          <w:tcPr>
            <w:tcW w:w="302"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jc w:val="both"/>
              <w:rPr>
                <w:sz w:val="28"/>
                <w:szCs w:val="28"/>
                <w:highlight w:val="white"/>
              </w:rPr>
            </w:pPr>
            <w:r>
              <w:rPr>
                <w:sz w:val="28"/>
                <w:szCs w:val="28"/>
                <w:highlight w:val="white"/>
              </w:rPr>
            </w:r>
          </w:p>
        </w:tc>
        <w:tc>
          <w:tcPr>
            <w:tcW w:w="4647"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spacing w:lineRule="atLeast" w:line="315"/>
              <w:jc w:val="both"/>
              <w:textAlignment w:val="baseline"/>
              <w:rPr>
                <w:sz w:val="28"/>
                <w:szCs w:val="28"/>
                <w:highlight w:val="white"/>
              </w:rPr>
            </w:pPr>
            <w:r>
              <w:rPr>
                <w:sz w:val="28"/>
                <w:szCs w:val="28"/>
                <w:highlight w:val="white"/>
              </w:rPr>
            </w:r>
          </w:p>
        </w:tc>
      </w:tr>
      <w:tr>
        <w:trPr/>
        <w:tc>
          <w:tcPr>
            <w:tcW w:w="4406"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spacing w:lineRule="atLeast" w:line="315"/>
              <w:jc w:val="both"/>
              <w:textAlignment w:val="baseline"/>
              <w:rPr>
                <w:sz w:val="28"/>
                <w:szCs w:val="28"/>
                <w:highlight w:val="white"/>
              </w:rPr>
            </w:pPr>
            <w:r>
              <w:rPr>
                <w:sz w:val="28"/>
                <w:szCs w:val="28"/>
                <w:highlight w:val="white"/>
              </w:rPr>
            </w:r>
          </w:p>
        </w:tc>
        <w:tc>
          <w:tcPr>
            <w:tcW w:w="302"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jc w:val="both"/>
              <w:rPr>
                <w:sz w:val="28"/>
                <w:szCs w:val="28"/>
                <w:highlight w:val="white"/>
              </w:rPr>
            </w:pPr>
            <w:r>
              <w:rPr>
                <w:sz w:val="28"/>
                <w:szCs w:val="28"/>
                <w:highlight w:val="white"/>
              </w:rPr>
            </w:r>
          </w:p>
        </w:tc>
        <w:tc>
          <w:tcPr>
            <w:tcW w:w="4647"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spacing w:lineRule="atLeast" w:line="315"/>
              <w:jc w:val="both"/>
              <w:textAlignment w:val="baseline"/>
              <w:rPr>
                <w:sz w:val="28"/>
                <w:szCs w:val="28"/>
                <w:highlight w:val="white"/>
              </w:rPr>
            </w:pPr>
            <w:r>
              <w:rPr>
                <w:sz w:val="28"/>
                <w:szCs w:val="28"/>
                <w:highlight w:val="white"/>
              </w:rPr>
            </w:r>
          </w:p>
        </w:tc>
      </w:tr>
    </w:tbl>
    <w:p>
      <w:pPr>
        <w:pStyle w:val="Normal"/>
        <w:numPr>
          <w:ilvl w:val="0"/>
          <w:numId w:val="0"/>
        </w:numPr>
        <w:shd w:val="clear" w:color="auto" w:fill="FFFFFF"/>
        <w:jc w:val="center"/>
        <w:textAlignment w:val="baseline"/>
        <w:outlineLvl w:val="2"/>
        <w:rPr>
          <w:spacing w:val="2"/>
          <w:sz w:val="28"/>
          <w:szCs w:val="28"/>
        </w:rPr>
      </w:pPr>
      <w:r>
        <w:rPr>
          <w:spacing w:val="2"/>
          <w:sz w:val="28"/>
          <w:szCs w:val="28"/>
          <w:highlight w:val="white"/>
        </w:rPr>
        <w:br/>
      </w:r>
    </w:p>
    <w:p>
      <w:pPr>
        <w:pStyle w:val="Normal"/>
        <w:numPr>
          <w:ilvl w:val="0"/>
          <w:numId w:val="0"/>
        </w:numPr>
        <w:shd w:val="clear" w:color="auto" w:fill="FFFFFF"/>
        <w:jc w:val="center"/>
        <w:textAlignment w:val="baseline"/>
        <w:outlineLvl w:val="2"/>
        <w:rPr>
          <w:spacing w:val="2"/>
          <w:sz w:val="28"/>
          <w:szCs w:val="28"/>
          <w:highlight w:val="white"/>
        </w:rPr>
      </w:pPr>
      <w:r>
        <w:rPr>
          <w:spacing w:val="2"/>
          <w:sz w:val="28"/>
          <w:szCs w:val="28"/>
          <w:highlight w:val="white"/>
        </w:rPr>
      </w:r>
    </w:p>
    <w:p>
      <w:pPr>
        <w:pStyle w:val="Normal"/>
        <w:numPr>
          <w:ilvl w:val="0"/>
          <w:numId w:val="0"/>
        </w:numPr>
        <w:shd w:val="clear" w:color="auto" w:fill="FFFFFF"/>
        <w:jc w:val="center"/>
        <w:textAlignment w:val="baseline"/>
        <w:outlineLvl w:val="2"/>
        <w:rPr>
          <w:spacing w:val="2"/>
          <w:sz w:val="28"/>
          <w:szCs w:val="28"/>
          <w:highlight w:val="white"/>
        </w:rPr>
      </w:pPr>
      <w:r>
        <w:rPr>
          <w:spacing w:val="2"/>
          <w:sz w:val="28"/>
          <w:szCs w:val="28"/>
          <w:highlight w:val="white"/>
        </w:rPr>
      </w:r>
    </w:p>
    <w:tbl>
      <w:tblPr>
        <w:tblW w:w="4785" w:type="dxa"/>
        <w:jc w:val="left"/>
        <w:tblInd w:w="4786" w:type="dxa"/>
        <w:tblCellMar>
          <w:top w:w="0" w:type="dxa"/>
          <w:left w:w="108" w:type="dxa"/>
          <w:bottom w:w="0" w:type="dxa"/>
          <w:right w:w="108" w:type="dxa"/>
        </w:tblCellMar>
        <w:tblLook w:val="04a0"/>
      </w:tblPr>
      <w:tblGrid>
        <w:gridCol w:w="4785"/>
      </w:tblGrid>
      <w:tr>
        <w:trPr/>
        <w:tc>
          <w:tcPr>
            <w:tcW w:w="4785" w:type="dxa"/>
            <w:tcBorders/>
            <w:shd w:fill="auto" w:val="clear"/>
          </w:tcPr>
          <w:p>
            <w:pPr>
              <w:pStyle w:val="ConsPlusNormal"/>
              <w:numPr>
                <w:ilvl w:val="0"/>
                <w:numId w:val="0"/>
              </w:numPr>
              <w:jc w:val="cente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cente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highlight w:val="white"/>
              </w:rPr>
              <w:t xml:space="preserve">                      </w:t>
            </w:r>
          </w:p>
          <w:p>
            <w:pPr>
              <w:pStyle w:val="ConsPlusNormal"/>
              <w:numPr>
                <w:ilvl w:val="0"/>
                <w:numId w:val="0"/>
              </w:numP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right"/>
              <w:outlineLvl w:val="1"/>
              <w:rPr>
                <w:rFonts w:ascii="Times New Roman" w:hAnsi="Times New Roman" w:cs="Times New Roman"/>
                <w:szCs w:val="22"/>
              </w:rPr>
            </w:pPr>
            <w:r>
              <w:rPr>
                <w:rFonts w:cs="Times New Roman" w:ascii="Times New Roman" w:hAnsi="Times New Roman"/>
                <w:szCs w:val="22"/>
                <w:highlight w:val="white"/>
              </w:rPr>
              <w:t xml:space="preserve">                     </w:t>
            </w:r>
            <w:r>
              <w:rPr>
                <w:rFonts w:cs="Times New Roman" w:ascii="Times New Roman" w:hAnsi="Times New Roman"/>
                <w:szCs w:val="22"/>
                <w:highlight w:val="white"/>
              </w:rPr>
              <w:t>Приложение</w:t>
            </w:r>
          </w:p>
          <w:p>
            <w:pPr>
              <w:pStyle w:val="ConsPlusNormal"/>
              <w:jc w:val="right"/>
              <w:rPr>
                <w:rFonts w:ascii="Times New Roman" w:hAnsi="Times New Roman" w:cs="Times New Roman"/>
                <w:szCs w:val="22"/>
              </w:rPr>
            </w:pPr>
            <w:r>
              <w:rPr>
                <w:rFonts w:cs="Times New Roman" w:ascii="Times New Roman" w:hAnsi="Times New Roman"/>
                <w:szCs w:val="22"/>
                <w:highlight w:val="white"/>
              </w:rPr>
              <w:t>к договору № ____</w:t>
            </w:r>
          </w:p>
          <w:p>
            <w:pPr>
              <w:pStyle w:val="ConsPlusNormal"/>
              <w:jc w:val="right"/>
              <w:rPr>
                <w:rFonts w:ascii="Times New Roman" w:hAnsi="Times New Roman" w:cs="Times New Roman"/>
                <w:szCs w:val="22"/>
              </w:rPr>
            </w:pPr>
            <w:r>
              <w:rPr>
                <w:rFonts w:cs="Times New Roman" w:ascii="Times New Roman" w:hAnsi="Times New Roman"/>
                <w:szCs w:val="22"/>
                <w:highlight w:val="white"/>
              </w:rPr>
              <w:t>от «___» __________ 20__ г.</w:t>
            </w:r>
          </w:p>
          <w:p>
            <w:pPr>
              <w:pStyle w:val="ConsPlusNormal"/>
              <w:jc w:val="right"/>
              <w:rPr>
                <w:rFonts w:ascii="Times New Roman" w:hAnsi="Times New Roman" w:cs="Times New Roman"/>
                <w:szCs w:val="22"/>
              </w:rPr>
            </w:pPr>
            <w:r>
              <w:rPr>
                <w:rFonts w:cs="Times New Roman" w:ascii="Times New Roman" w:hAnsi="Times New Roman"/>
                <w:szCs w:val="22"/>
                <w:highlight w:val="white"/>
              </w:rPr>
              <w:t>о размещении</w:t>
            </w:r>
          </w:p>
          <w:p>
            <w:pPr>
              <w:pStyle w:val="ConsPlusNormal"/>
              <w:jc w:val="right"/>
              <w:rPr>
                <w:rFonts w:ascii="Times New Roman" w:hAnsi="Times New Roman" w:cs="Times New Roman"/>
                <w:szCs w:val="22"/>
              </w:rPr>
            </w:pPr>
            <w:r>
              <w:rPr>
                <w:rFonts w:cs="Times New Roman" w:ascii="Times New Roman" w:hAnsi="Times New Roman"/>
                <w:szCs w:val="22"/>
                <w:highlight w:val="white"/>
              </w:rPr>
              <w:t>нестационарного торгового</w:t>
            </w:r>
          </w:p>
          <w:p>
            <w:pPr>
              <w:pStyle w:val="ConsPlusNormal"/>
              <w:jc w:val="right"/>
              <w:rPr>
                <w:rFonts w:ascii="Times New Roman" w:hAnsi="Times New Roman" w:cs="Times New Roman"/>
                <w:szCs w:val="22"/>
              </w:rPr>
            </w:pPr>
            <w:r>
              <w:rPr>
                <w:rFonts w:cs="Times New Roman" w:ascii="Times New Roman" w:hAnsi="Times New Roman"/>
                <w:szCs w:val="22"/>
                <w:highlight w:val="white"/>
              </w:rPr>
              <w:t>объекта на базе</w:t>
            </w:r>
          </w:p>
          <w:p>
            <w:pPr>
              <w:pStyle w:val="ConsPlusNormal"/>
              <w:jc w:val="right"/>
              <w:rPr>
                <w:rFonts w:ascii="Times New Roman" w:hAnsi="Times New Roman" w:cs="Times New Roman"/>
                <w:sz w:val="28"/>
                <w:szCs w:val="28"/>
              </w:rPr>
            </w:pPr>
            <w:r>
              <w:rPr>
                <w:rFonts w:cs="Times New Roman" w:ascii="Times New Roman" w:hAnsi="Times New Roman"/>
                <w:szCs w:val="22"/>
                <w:highlight w:val="white"/>
              </w:rPr>
              <w:t>транспортного средства</w:t>
            </w:r>
          </w:p>
          <w:p>
            <w:pPr>
              <w:pStyle w:val="ConsPlusNormal"/>
              <w:numPr>
                <w:ilvl w:val="0"/>
                <w:numId w:val="0"/>
              </w:numPr>
              <w:jc w:val="cente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tc>
      </w:tr>
    </w:tbl>
    <w:p>
      <w:pPr>
        <w:pStyle w:val="ConsPlusNormal"/>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highlight w:val="white"/>
        </w:rPr>
        <w:t xml:space="preserve">  </w:t>
      </w:r>
    </w:p>
    <w:p>
      <w:pPr>
        <w:pStyle w:val="ConsPlusNormal"/>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highlight w:val="white"/>
        </w:rPr>
        <w:t xml:space="preserve"> </w:t>
      </w:r>
      <w:bookmarkStart w:id="9" w:name="P499"/>
      <w:bookmarkEnd w:id="9"/>
      <w:r>
        <w:rPr>
          <w:rFonts w:cs="Times New Roman" w:ascii="Times New Roman" w:hAnsi="Times New Roman"/>
          <w:sz w:val="28"/>
          <w:szCs w:val="28"/>
          <w:highlight w:val="white"/>
        </w:rPr>
        <w:t>ПЕРЕЧЕНЬ</w:t>
      </w:r>
    </w:p>
    <w:p>
      <w:pPr>
        <w:pStyle w:val="ConsPlusNormal"/>
        <w:jc w:val="center"/>
        <w:rPr>
          <w:rFonts w:ascii="Times New Roman" w:hAnsi="Times New Roman" w:cs="Times New Roman"/>
          <w:sz w:val="28"/>
          <w:szCs w:val="28"/>
        </w:rPr>
      </w:pPr>
      <w:r>
        <w:rPr>
          <w:rFonts w:cs="Times New Roman" w:ascii="Times New Roman" w:hAnsi="Times New Roman"/>
          <w:sz w:val="28"/>
          <w:szCs w:val="28"/>
          <w:highlight w:val="white"/>
        </w:rPr>
        <w:t xml:space="preserve">нестационарных торговых объектов, на базе транспортного средства, которые могут размещаться в соответствии с договором </w:t>
      </w:r>
    </w:p>
    <w:p>
      <w:pPr>
        <w:pStyle w:val="ConsPlusNormal"/>
        <w:jc w:val="center"/>
        <w:rPr>
          <w:rFonts w:ascii="Times New Roman" w:hAnsi="Times New Roman" w:cs="Times New Roman"/>
          <w:sz w:val="28"/>
          <w:szCs w:val="28"/>
        </w:rPr>
      </w:pPr>
      <w:r>
        <w:rPr>
          <w:rFonts w:cs="Times New Roman" w:ascii="Times New Roman" w:hAnsi="Times New Roman"/>
          <w:sz w:val="28"/>
          <w:szCs w:val="28"/>
          <w:highlight w:val="white"/>
        </w:rPr>
        <w:t>№</w:t>
      </w:r>
      <w:r>
        <w:rPr>
          <w:rFonts w:cs="Times New Roman" w:ascii="Times New Roman" w:hAnsi="Times New Roman"/>
          <w:sz w:val="28"/>
          <w:szCs w:val="28"/>
          <w:highlight w:val="white"/>
        </w:rPr>
        <w:t xml:space="preserve">____ от «___»_____201__г. </w:t>
      </w:r>
    </w:p>
    <w:p>
      <w:pPr>
        <w:pStyle w:val="ConsPlusNormal"/>
        <w:jc w:val="center"/>
        <w:rPr>
          <w:rFonts w:ascii="Times New Roman" w:hAnsi="Times New Roman" w:cs="Times New Roman"/>
          <w:sz w:val="28"/>
          <w:szCs w:val="28"/>
        </w:rPr>
      </w:pPr>
      <w:r>
        <w:rPr>
          <w:rFonts w:cs="Times New Roman" w:ascii="Times New Roman" w:hAnsi="Times New Roman"/>
          <w:sz w:val="28"/>
          <w:szCs w:val="28"/>
          <w:highlight w:val="white"/>
        </w:rPr>
        <w:t xml:space="preserve">о размещении нестационарного торгового объекта </w:t>
      </w:r>
    </w:p>
    <w:p>
      <w:pPr>
        <w:pStyle w:val="ConsPlusNormal"/>
        <w:jc w:val="center"/>
        <w:rPr>
          <w:rFonts w:ascii="Times New Roman" w:hAnsi="Times New Roman" w:cs="Times New Roman"/>
          <w:sz w:val="28"/>
          <w:szCs w:val="28"/>
        </w:rPr>
      </w:pPr>
      <w:r>
        <w:rPr>
          <w:rFonts w:cs="Times New Roman" w:ascii="Times New Roman" w:hAnsi="Times New Roman"/>
          <w:sz w:val="28"/>
          <w:szCs w:val="28"/>
          <w:highlight w:val="white"/>
        </w:rPr>
        <w:t>на базе транспортного средства</w:t>
      </w:r>
    </w:p>
    <w:p>
      <w:pPr>
        <w:pStyle w:val="ConsPlusNormal"/>
        <w:jc w:val="both"/>
        <w:rPr>
          <w:rFonts w:ascii="Times New Roman" w:hAnsi="Times New Roman" w:cs="Times New Roman"/>
          <w:sz w:val="24"/>
          <w:szCs w:val="24"/>
          <w:highlight w:val="white"/>
        </w:rPr>
      </w:pPr>
      <w:r>
        <w:rPr>
          <w:rFonts w:cs="Times New Roman" w:ascii="Times New Roman" w:hAnsi="Times New Roman"/>
          <w:sz w:val="24"/>
          <w:szCs w:val="24"/>
          <w:highlight w:val="white"/>
        </w:rPr>
      </w:r>
    </w:p>
    <w:tbl>
      <w:tblPr>
        <w:tblW w:w="9355" w:type="dxa"/>
        <w:jc w:val="left"/>
        <w:tblInd w:w="0" w:type="dxa"/>
        <w:tblCellMar>
          <w:top w:w="0" w:type="dxa"/>
          <w:left w:w="0" w:type="dxa"/>
          <w:bottom w:w="0" w:type="dxa"/>
          <w:right w:w="0" w:type="dxa"/>
        </w:tblCellMar>
        <w:tblLook w:val="04a0"/>
      </w:tblPr>
      <w:tblGrid>
        <w:gridCol w:w="620"/>
        <w:gridCol w:w="8734"/>
      </w:tblGrid>
      <w:tr>
        <w:trPr>
          <w:trHeight w:val="15" w:hRule="exact"/>
        </w:trPr>
        <w:tc>
          <w:tcPr>
            <w:tcW w:w="620" w:type="dxa"/>
            <w:tcBorders/>
            <w:shd w:fill="auto" w:val="clear"/>
          </w:tcPr>
          <w:p>
            <w:pPr>
              <w:pStyle w:val="Normal"/>
              <w:rPr>
                <w:highlight w:val="white"/>
              </w:rPr>
            </w:pPr>
            <w:r>
              <w:rPr>
                <w:highlight w:val="white"/>
              </w:rPr>
            </w:r>
          </w:p>
        </w:tc>
        <w:tc>
          <w:tcPr>
            <w:tcW w:w="8734" w:type="dxa"/>
            <w:tcBorders/>
            <w:shd w:fill="auto" w:val="clear"/>
          </w:tcPr>
          <w:p>
            <w:pPr>
              <w:pStyle w:val="Normal"/>
              <w:rPr>
                <w:highlight w:val="white"/>
              </w:rPr>
            </w:pPr>
            <w:r>
              <w:rPr>
                <w:highlight w:val="white"/>
              </w:rPr>
            </w:r>
          </w:p>
        </w:tc>
      </w:tr>
      <w:tr>
        <w:trPr/>
        <w:tc>
          <w:tcPr>
            <w:tcW w:w="620"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spacing w:lineRule="atLeast" w:line="315"/>
              <w:jc w:val="center"/>
              <w:textAlignment w:val="baseline"/>
              <w:rPr>
                <w:color w:val="2D2D2D"/>
              </w:rPr>
            </w:pPr>
            <w:r>
              <w:rPr>
                <w:color w:val="2D2D2D"/>
                <w:highlight w:val="white"/>
              </w:rPr>
              <w:t>N п/п</w:t>
            </w:r>
          </w:p>
        </w:tc>
        <w:tc>
          <w:tcPr>
            <w:tcW w:w="8734"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spacing w:lineRule="atLeast" w:line="315"/>
              <w:jc w:val="center"/>
              <w:textAlignment w:val="baseline"/>
              <w:rPr>
                <w:color w:val="2D2D2D"/>
              </w:rPr>
            </w:pPr>
            <w:r>
              <w:rPr>
                <w:color w:val="2D2D2D"/>
                <w:highlight w:val="white"/>
              </w:rPr>
              <w:t>Сведения о нестационарном торговом объекте на базе транспортного средства</w:t>
            </w:r>
          </w:p>
        </w:tc>
      </w:tr>
      <w:tr>
        <w:trPr/>
        <w:tc>
          <w:tcPr>
            <w:tcW w:w="620"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spacing w:lineRule="atLeast" w:line="315"/>
              <w:jc w:val="center"/>
              <w:textAlignment w:val="baseline"/>
              <w:rPr>
                <w:color w:val="2D2D2D"/>
              </w:rPr>
            </w:pPr>
            <w:r>
              <w:rPr>
                <w:color w:val="2D2D2D"/>
                <w:highlight w:val="white"/>
              </w:rPr>
              <w:t>1.</w:t>
            </w:r>
          </w:p>
        </w:tc>
        <w:tc>
          <w:tcPr>
            <w:tcW w:w="8734"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spacing w:lineRule="atLeast" w:line="315"/>
              <w:textAlignment w:val="baseline"/>
              <w:rPr>
                <w:color w:val="2D2D2D"/>
              </w:rPr>
            </w:pPr>
            <w:r>
              <w:rPr>
                <w:color w:val="2D2D2D"/>
                <w:highlight w:val="white"/>
              </w:rPr>
              <w:t>Тип нестационарного торгового объекта на базе транспортного средства _____________________________________________________________________,</w:t>
            </w:r>
          </w:p>
          <w:p>
            <w:pPr>
              <w:pStyle w:val="Normal"/>
              <w:spacing w:lineRule="atLeast" w:line="315"/>
              <w:textAlignment w:val="baseline"/>
              <w:rPr>
                <w:color w:val="2D2D2D"/>
              </w:rPr>
            </w:pPr>
            <w:r>
              <w:rPr>
                <w:color w:val="2D2D2D"/>
                <w:highlight w:val="white"/>
              </w:rPr>
              <w:t>Государственный регистрационный знак _________________________________,</w:t>
            </w:r>
          </w:p>
          <w:p>
            <w:pPr>
              <w:pStyle w:val="Normal"/>
              <w:spacing w:lineRule="atLeast" w:line="315"/>
              <w:textAlignment w:val="baseline"/>
              <w:rPr>
                <w:color w:val="2D2D2D"/>
              </w:rPr>
            </w:pPr>
            <w:r>
              <w:rPr>
                <w:color w:val="2D2D2D"/>
                <w:highlight w:val="white"/>
              </w:rPr>
              <w:t>Марка, модель ________________________________________________________,</w:t>
            </w:r>
          </w:p>
          <w:p>
            <w:pPr>
              <w:pStyle w:val="Normal"/>
              <w:spacing w:lineRule="atLeast" w:line="315"/>
              <w:textAlignment w:val="baseline"/>
              <w:rPr>
                <w:color w:val="2D2D2D"/>
              </w:rPr>
            </w:pPr>
            <w:r>
              <w:rPr>
                <w:color w:val="2D2D2D"/>
                <w:highlight w:val="white"/>
              </w:rPr>
              <w:t>Год выпуска транспортного средства __________________, идентификационный номер транспортного средства (VIN) ________________ ____________________,</w:t>
            </w:r>
          </w:p>
          <w:p>
            <w:pPr>
              <w:pStyle w:val="Normal"/>
              <w:spacing w:lineRule="atLeast" w:line="315"/>
              <w:textAlignment w:val="baseline"/>
              <w:rPr>
                <w:color w:val="2D2D2D"/>
              </w:rPr>
            </w:pPr>
            <w:r>
              <w:rPr>
                <w:color w:val="2D2D2D"/>
                <w:highlight w:val="white"/>
              </w:rPr>
              <w:t>Документ, устанавливающий право владения транспортным средством,</w:t>
            </w:r>
          </w:p>
          <w:p>
            <w:pPr>
              <w:pStyle w:val="Normal"/>
              <w:spacing w:lineRule="atLeast" w:line="315"/>
              <w:textAlignment w:val="baseline"/>
              <w:rPr>
                <w:color w:val="2D2D2D"/>
              </w:rPr>
            </w:pPr>
            <w:r>
              <w:rPr>
                <w:color w:val="2D2D2D"/>
                <w:highlight w:val="white"/>
              </w:rPr>
              <w:t>N ___________________________________________________________________</w:t>
            </w:r>
          </w:p>
        </w:tc>
      </w:tr>
      <w:tr>
        <w:trPr/>
        <w:tc>
          <w:tcPr>
            <w:tcW w:w="620"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spacing w:lineRule="atLeast" w:line="315"/>
              <w:jc w:val="center"/>
              <w:textAlignment w:val="baseline"/>
              <w:rPr>
                <w:color w:val="2D2D2D"/>
              </w:rPr>
            </w:pPr>
            <w:r>
              <w:rPr>
                <w:color w:val="2D2D2D"/>
                <w:highlight w:val="white"/>
              </w:rPr>
              <w:t>...</w:t>
            </w:r>
          </w:p>
        </w:tc>
        <w:tc>
          <w:tcPr>
            <w:tcW w:w="8734"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spacing w:lineRule="atLeast" w:line="315"/>
              <w:textAlignment w:val="baseline"/>
              <w:rPr>
                <w:color w:val="2D2D2D"/>
              </w:rPr>
            </w:pPr>
            <w:r>
              <w:rPr>
                <w:color w:val="2D2D2D"/>
                <w:highlight w:val="white"/>
              </w:rPr>
              <w:t>...</w:t>
            </w:r>
          </w:p>
        </w:tc>
      </w:tr>
    </w:tbl>
    <w:p>
      <w:pPr>
        <w:pStyle w:val="Normal"/>
        <w:shd w:val="clear" w:color="auto" w:fill="FFFFFF"/>
        <w:spacing w:lineRule="atLeast" w:line="315"/>
        <w:textAlignment w:val="baseline"/>
        <w:rPr>
          <w:color w:val="2D2D2D"/>
          <w:spacing w:val="2"/>
          <w:sz w:val="28"/>
          <w:szCs w:val="28"/>
        </w:rPr>
      </w:pPr>
      <w:r>
        <w:rPr>
          <w:rFonts w:cs="Courier New" w:ascii="Courier New" w:hAnsi="Courier New"/>
          <w:color w:val="2D2D2D"/>
          <w:spacing w:val="2"/>
          <w:sz w:val="21"/>
          <w:szCs w:val="21"/>
          <w:highlight w:val="white"/>
        </w:rPr>
        <w:br/>
      </w:r>
    </w:p>
    <w:tbl>
      <w:tblPr>
        <w:tblW w:w="9355" w:type="dxa"/>
        <w:jc w:val="left"/>
        <w:tblInd w:w="0" w:type="dxa"/>
        <w:tblCellMar>
          <w:top w:w="0" w:type="dxa"/>
          <w:left w:w="0" w:type="dxa"/>
          <w:bottom w:w="0" w:type="dxa"/>
          <w:right w:w="0" w:type="dxa"/>
        </w:tblCellMar>
        <w:tblLook w:val="04a0"/>
      </w:tblPr>
      <w:tblGrid>
        <w:gridCol w:w="4550"/>
        <w:gridCol w:w="4"/>
        <w:gridCol w:w="4801"/>
      </w:tblGrid>
      <w:tr>
        <w:trPr>
          <w:trHeight w:val="15" w:hRule="atLeast"/>
        </w:trPr>
        <w:tc>
          <w:tcPr>
            <w:tcW w:w="4550" w:type="dxa"/>
            <w:tcBorders/>
            <w:shd w:fill="auto" w:val="clear"/>
          </w:tcPr>
          <w:p>
            <w:pPr>
              <w:pStyle w:val="Normal"/>
              <w:jc w:val="both"/>
              <w:rPr>
                <w:sz w:val="28"/>
                <w:szCs w:val="28"/>
              </w:rPr>
            </w:pPr>
            <w:r>
              <w:rPr>
                <w:sz w:val="28"/>
                <w:szCs w:val="28"/>
                <w:highlight w:val="white"/>
              </w:rPr>
              <w:t>Распорядитель:</w:t>
            </w:r>
          </w:p>
        </w:tc>
        <w:tc>
          <w:tcPr>
            <w:tcW w:w="4" w:type="dxa"/>
            <w:tcBorders/>
            <w:shd w:fill="auto" w:val="clear"/>
          </w:tcPr>
          <w:p>
            <w:pPr>
              <w:pStyle w:val="Normal"/>
              <w:jc w:val="both"/>
              <w:rPr>
                <w:sz w:val="28"/>
                <w:szCs w:val="28"/>
                <w:highlight w:val="white"/>
              </w:rPr>
            </w:pPr>
            <w:r>
              <w:rPr>
                <w:sz w:val="28"/>
                <w:szCs w:val="28"/>
                <w:highlight w:val="white"/>
              </w:rPr>
            </w:r>
          </w:p>
        </w:tc>
        <w:tc>
          <w:tcPr>
            <w:tcW w:w="4801" w:type="dxa"/>
            <w:tcBorders/>
            <w:shd w:fill="auto" w:val="clear"/>
          </w:tcPr>
          <w:p>
            <w:pPr>
              <w:pStyle w:val="Normal"/>
              <w:jc w:val="both"/>
              <w:rPr>
                <w:sz w:val="28"/>
                <w:szCs w:val="28"/>
              </w:rPr>
            </w:pPr>
            <w:r>
              <w:rPr>
                <w:sz w:val="28"/>
                <w:szCs w:val="28"/>
                <w:highlight w:val="white"/>
              </w:rPr>
              <w:t>Участник:</w:t>
            </w:r>
          </w:p>
        </w:tc>
      </w:tr>
      <w:tr>
        <w:trPr>
          <w:trHeight w:val="15" w:hRule="atLeast"/>
        </w:trPr>
        <w:tc>
          <w:tcPr>
            <w:tcW w:w="4550" w:type="dxa"/>
            <w:tcBorders/>
            <w:shd w:fill="auto" w:val="clear"/>
          </w:tcPr>
          <w:p>
            <w:pPr>
              <w:pStyle w:val="Normal"/>
              <w:jc w:val="both"/>
              <w:rPr>
                <w:sz w:val="28"/>
                <w:szCs w:val="28"/>
              </w:rPr>
            </w:pPr>
            <w:r>
              <w:rPr>
                <w:sz w:val="28"/>
                <w:szCs w:val="28"/>
                <w:highlight w:val="white"/>
              </w:rPr>
              <w:t>_____________________________</w:t>
            </w:r>
          </w:p>
        </w:tc>
        <w:tc>
          <w:tcPr>
            <w:tcW w:w="4" w:type="dxa"/>
            <w:tcBorders/>
            <w:shd w:fill="auto" w:val="clear"/>
          </w:tcPr>
          <w:p>
            <w:pPr>
              <w:pStyle w:val="Normal"/>
              <w:jc w:val="both"/>
              <w:rPr>
                <w:sz w:val="28"/>
                <w:szCs w:val="28"/>
                <w:highlight w:val="white"/>
              </w:rPr>
            </w:pPr>
            <w:r>
              <w:rPr>
                <w:sz w:val="28"/>
                <w:szCs w:val="28"/>
                <w:highlight w:val="white"/>
              </w:rPr>
            </w:r>
          </w:p>
        </w:tc>
        <w:tc>
          <w:tcPr>
            <w:tcW w:w="4801" w:type="dxa"/>
            <w:tcBorders/>
            <w:shd w:fill="auto" w:val="clear"/>
          </w:tcPr>
          <w:p>
            <w:pPr>
              <w:pStyle w:val="Normal"/>
              <w:jc w:val="both"/>
              <w:rPr>
                <w:sz w:val="28"/>
                <w:szCs w:val="28"/>
              </w:rPr>
            </w:pPr>
            <w:r>
              <w:rPr>
                <w:sz w:val="28"/>
                <w:szCs w:val="28"/>
                <w:highlight w:val="white"/>
              </w:rPr>
              <w:t>______________________________</w:t>
            </w:r>
          </w:p>
        </w:tc>
      </w:tr>
      <w:tr>
        <w:trPr>
          <w:trHeight w:val="15" w:hRule="atLeast"/>
        </w:trPr>
        <w:tc>
          <w:tcPr>
            <w:tcW w:w="4550" w:type="dxa"/>
            <w:tcBorders/>
            <w:shd w:fill="auto" w:val="clear"/>
          </w:tcPr>
          <w:p>
            <w:pPr>
              <w:pStyle w:val="Normal"/>
              <w:jc w:val="both"/>
              <w:rPr>
                <w:sz w:val="28"/>
                <w:szCs w:val="28"/>
              </w:rPr>
            </w:pPr>
            <w:r>
              <w:rPr>
                <w:sz w:val="28"/>
                <w:szCs w:val="28"/>
                <w:highlight w:val="white"/>
              </w:rPr>
              <w:t>Адрес: ________________________</w:t>
            </w:r>
          </w:p>
        </w:tc>
        <w:tc>
          <w:tcPr>
            <w:tcW w:w="4" w:type="dxa"/>
            <w:tcBorders/>
            <w:shd w:fill="auto" w:val="clear"/>
          </w:tcPr>
          <w:p>
            <w:pPr>
              <w:pStyle w:val="Normal"/>
              <w:jc w:val="both"/>
              <w:rPr>
                <w:sz w:val="28"/>
                <w:szCs w:val="28"/>
                <w:highlight w:val="white"/>
              </w:rPr>
            </w:pPr>
            <w:r>
              <w:rPr>
                <w:sz w:val="28"/>
                <w:szCs w:val="28"/>
                <w:highlight w:val="white"/>
              </w:rPr>
            </w:r>
          </w:p>
        </w:tc>
        <w:tc>
          <w:tcPr>
            <w:tcW w:w="4801" w:type="dxa"/>
            <w:tcBorders/>
            <w:shd w:fill="auto" w:val="clear"/>
          </w:tcPr>
          <w:p>
            <w:pPr>
              <w:pStyle w:val="Normal"/>
              <w:jc w:val="both"/>
              <w:rPr>
                <w:sz w:val="28"/>
                <w:szCs w:val="28"/>
              </w:rPr>
            </w:pPr>
            <w:r>
              <w:rPr>
                <w:sz w:val="28"/>
                <w:szCs w:val="28"/>
                <w:highlight w:val="white"/>
              </w:rPr>
              <w:t>Адрес: _________________________</w:t>
            </w:r>
          </w:p>
        </w:tc>
      </w:tr>
      <w:tr>
        <w:trPr>
          <w:trHeight w:val="15" w:hRule="atLeast"/>
        </w:trPr>
        <w:tc>
          <w:tcPr>
            <w:tcW w:w="4550" w:type="dxa"/>
            <w:tcBorders/>
            <w:shd w:fill="auto" w:val="clear"/>
          </w:tcPr>
          <w:p>
            <w:pPr>
              <w:pStyle w:val="Normal"/>
              <w:jc w:val="both"/>
              <w:rPr>
                <w:sz w:val="28"/>
                <w:szCs w:val="28"/>
              </w:rPr>
            </w:pPr>
            <w:r>
              <w:rPr>
                <w:sz w:val="28"/>
                <w:szCs w:val="28"/>
                <w:highlight w:val="white"/>
              </w:rPr>
              <w:t>ИНН/КПП ___________________</w:t>
            </w:r>
          </w:p>
        </w:tc>
        <w:tc>
          <w:tcPr>
            <w:tcW w:w="4" w:type="dxa"/>
            <w:tcBorders/>
            <w:shd w:fill="auto" w:val="clear"/>
          </w:tcPr>
          <w:p>
            <w:pPr>
              <w:pStyle w:val="Normal"/>
              <w:jc w:val="both"/>
              <w:rPr>
                <w:sz w:val="28"/>
                <w:szCs w:val="28"/>
                <w:highlight w:val="white"/>
              </w:rPr>
            </w:pPr>
            <w:r>
              <w:rPr>
                <w:sz w:val="28"/>
                <w:szCs w:val="28"/>
                <w:highlight w:val="white"/>
              </w:rPr>
            </w:r>
          </w:p>
        </w:tc>
        <w:tc>
          <w:tcPr>
            <w:tcW w:w="4801" w:type="dxa"/>
            <w:tcBorders/>
            <w:shd w:fill="auto" w:val="clear"/>
          </w:tcPr>
          <w:p>
            <w:pPr>
              <w:pStyle w:val="Normal"/>
              <w:jc w:val="both"/>
              <w:rPr>
                <w:sz w:val="28"/>
                <w:szCs w:val="28"/>
              </w:rPr>
            </w:pPr>
            <w:r>
              <w:rPr>
                <w:sz w:val="28"/>
                <w:szCs w:val="28"/>
                <w:highlight w:val="white"/>
              </w:rPr>
              <w:t>ИНН/КПП _______________________</w:t>
            </w:r>
          </w:p>
        </w:tc>
      </w:tr>
      <w:tr>
        <w:trPr>
          <w:trHeight w:val="15" w:hRule="atLeast"/>
        </w:trPr>
        <w:tc>
          <w:tcPr>
            <w:tcW w:w="4550" w:type="dxa"/>
            <w:tcBorders/>
            <w:shd w:fill="auto" w:val="clear"/>
          </w:tcPr>
          <w:p>
            <w:pPr>
              <w:pStyle w:val="Normal"/>
              <w:jc w:val="both"/>
              <w:rPr>
                <w:sz w:val="28"/>
                <w:szCs w:val="28"/>
              </w:rPr>
            </w:pPr>
            <w:r>
              <w:rPr>
                <w:sz w:val="28"/>
                <w:szCs w:val="28"/>
                <w:highlight w:val="white"/>
              </w:rPr>
              <w:t>р/с ____________________________</w:t>
            </w:r>
          </w:p>
        </w:tc>
        <w:tc>
          <w:tcPr>
            <w:tcW w:w="4" w:type="dxa"/>
            <w:tcBorders/>
            <w:shd w:fill="auto" w:val="clear"/>
          </w:tcPr>
          <w:p>
            <w:pPr>
              <w:pStyle w:val="Normal"/>
              <w:jc w:val="both"/>
              <w:rPr>
                <w:sz w:val="28"/>
                <w:szCs w:val="28"/>
                <w:highlight w:val="white"/>
              </w:rPr>
            </w:pPr>
            <w:r>
              <w:rPr>
                <w:sz w:val="28"/>
                <w:szCs w:val="28"/>
                <w:highlight w:val="white"/>
              </w:rPr>
            </w:r>
          </w:p>
        </w:tc>
        <w:tc>
          <w:tcPr>
            <w:tcW w:w="4801" w:type="dxa"/>
            <w:tcBorders/>
            <w:shd w:fill="auto" w:val="clear"/>
          </w:tcPr>
          <w:p>
            <w:pPr>
              <w:pStyle w:val="Normal"/>
              <w:jc w:val="both"/>
              <w:rPr>
                <w:sz w:val="28"/>
                <w:szCs w:val="28"/>
              </w:rPr>
            </w:pPr>
            <w:r>
              <w:rPr>
                <w:sz w:val="28"/>
                <w:szCs w:val="28"/>
                <w:highlight w:val="white"/>
              </w:rPr>
              <w:t>р/с ______________________________</w:t>
            </w:r>
          </w:p>
        </w:tc>
      </w:tr>
      <w:tr>
        <w:trPr>
          <w:trHeight w:val="15" w:hRule="atLeast"/>
        </w:trPr>
        <w:tc>
          <w:tcPr>
            <w:tcW w:w="4550" w:type="dxa"/>
            <w:tcBorders/>
            <w:shd w:fill="auto" w:val="clear"/>
          </w:tcPr>
          <w:p>
            <w:pPr>
              <w:pStyle w:val="Normal"/>
              <w:jc w:val="both"/>
              <w:rPr>
                <w:sz w:val="28"/>
                <w:szCs w:val="28"/>
              </w:rPr>
            </w:pPr>
            <w:r>
              <w:rPr>
                <w:sz w:val="28"/>
                <w:szCs w:val="28"/>
                <w:highlight w:val="white"/>
              </w:rPr>
              <w:t>в ___________________________</w:t>
            </w:r>
          </w:p>
        </w:tc>
        <w:tc>
          <w:tcPr>
            <w:tcW w:w="4" w:type="dxa"/>
            <w:tcBorders/>
            <w:shd w:fill="auto" w:val="clear"/>
          </w:tcPr>
          <w:p>
            <w:pPr>
              <w:pStyle w:val="Normal"/>
              <w:jc w:val="both"/>
              <w:rPr>
                <w:sz w:val="28"/>
                <w:szCs w:val="28"/>
                <w:highlight w:val="white"/>
              </w:rPr>
            </w:pPr>
            <w:r>
              <w:rPr>
                <w:sz w:val="28"/>
                <w:szCs w:val="28"/>
                <w:highlight w:val="white"/>
              </w:rPr>
            </w:r>
          </w:p>
        </w:tc>
        <w:tc>
          <w:tcPr>
            <w:tcW w:w="4801" w:type="dxa"/>
            <w:tcBorders/>
            <w:shd w:fill="auto" w:val="clear"/>
          </w:tcPr>
          <w:p>
            <w:pPr>
              <w:pStyle w:val="Normal"/>
              <w:jc w:val="both"/>
              <w:rPr>
                <w:sz w:val="28"/>
                <w:szCs w:val="28"/>
              </w:rPr>
            </w:pPr>
            <w:r>
              <w:rPr>
                <w:sz w:val="28"/>
                <w:szCs w:val="28"/>
                <w:highlight w:val="white"/>
              </w:rPr>
              <w:t>в ______________________________</w:t>
            </w:r>
          </w:p>
        </w:tc>
      </w:tr>
      <w:tr>
        <w:trPr>
          <w:trHeight w:val="15" w:hRule="atLeast"/>
        </w:trPr>
        <w:tc>
          <w:tcPr>
            <w:tcW w:w="4550" w:type="dxa"/>
            <w:tcBorders/>
            <w:shd w:fill="auto" w:val="clear"/>
          </w:tcPr>
          <w:p>
            <w:pPr>
              <w:pStyle w:val="Normal"/>
              <w:jc w:val="both"/>
              <w:rPr>
                <w:sz w:val="28"/>
                <w:szCs w:val="28"/>
              </w:rPr>
            </w:pPr>
            <w:r>
              <w:rPr>
                <w:sz w:val="28"/>
                <w:szCs w:val="28"/>
                <w:highlight w:val="white"/>
              </w:rPr>
              <w:t>к/с _________________________</w:t>
            </w:r>
          </w:p>
        </w:tc>
        <w:tc>
          <w:tcPr>
            <w:tcW w:w="4" w:type="dxa"/>
            <w:tcBorders/>
            <w:shd w:fill="auto" w:val="clear"/>
          </w:tcPr>
          <w:p>
            <w:pPr>
              <w:pStyle w:val="Normal"/>
              <w:jc w:val="both"/>
              <w:rPr>
                <w:sz w:val="28"/>
                <w:szCs w:val="28"/>
                <w:highlight w:val="white"/>
              </w:rPr>
            </w:pPr>
            <w:r>
              <w:rPr>
                <w:sz w:val="28"/>
                <w:szCs w:val="28"/>
                <w:highlight w:val="white"/>
              </w:rPr>
            </w:r>
          </w:p>
        </w:tc>
        <w:tc>
          <w:tcPr>
            <w:tcW w:w="4801" w:type="dxa"/>
            <w:tcBorders/>
            <w:shd w:fill="auto" w:val="clear"/>
          </w:tcPr>
          <w:p>
            <w:pPr>
              <w:pStyle w:val="Normal"/>
              <w:jc w:val="both"/>
              <w:rPr>
                <w:sz w:val="28"/>
                <w:szCs w:val="28"/>
              </w:rPr>
            </w:pPr>
            <w:r>
              <w:rPr>
                <w:sz w:val="28"/>
                <w:szCs w:val="28"/>
                <w:highlight w:val="white"/>
              </w:rPr>
              <w:t>к/с ______________________________</w:t>
            </w:r>
          </w:p>
        </w:tc>
      </w:tr>
      <w:tr>
        <w:trPr>
          <w:trHeight w:val="15" w:hRule="atLeast"/>
        </w:trPr>
        <w:tc>
          <w:tcPr>
            <w:tcW w:w="4550" w:type="dxa"/>
            <w:tcBorders/>
            <w:shd w:fill="auto" w:val="clear"/>
          </w:tcPr>
          <w:p>
            <w:pPr>
              <w:pStyle w:val="Normal"/>
              <w:jc w:val="both"/>
              <w:rPr>
                <w:sz w:val="28"/>
                <w:szCs w:val="28"/>
              </w:rPr>
            </w:pPr>
            <w:r>
              <w:rPr>
                <w:sz w:val="28"/>
                <w:szCs w:val="28"/>
                <w:highlight w:val="white"/>
              </w:rPr>
              <w:t>БИК ___________________________</w:t>
            </w:r>
          </w:p>
        </w:tc>
        <w:tc>
          <w:tcPr>
            <w:tcW w:w="4" w:type="dxa"/>
            <w:tcBorders/>
            <w:shd w:fill="auto" w:val="clear"/>
          </w:tcPr>
          <w:p>
            <w:pPr>
              <w:pStyle w:val="Normal"/>
              <w:jc w:val="both"/>
              <w:rPr>
                <w:sz w:val="28"/>
                <w:szCs w:val="28"/>
                <w:highlight w:val="white"/>
              </w:rPr>
            </w:pPr>
            <w:r>
              <w:rPr>
                <w:sz w:val="28"/>
                <w:szCs w:val="28"/>
                <w:highlight w:val="white"/>
              </w:rPr>
            </w:r>
          </w:p>
        </w:tc>
        <w:tc>
          <w:tcPr>
            <w:tcW w:w="4801" w:type="dxa"/>
            <w:tcBorders/>
            <w:shd w:fill="auto" w:val="clear"/>
          </w:tcPr>
          <w:p>
            <w:pPr>
              <w:pStyle w:val="Normal"/>
              <w:jc w:val="both"/>
              <w:rPr>
                <w:sz w:val="28"/>
                <w:szCs w:val="28"/>
              </w:rPr>
            </w:pPr>
            <w:r>
              <w:rPr>
                <w:sz w:val="28"/>
                <w:szCs w:val="28"/>
                <w:highlight w:val="white"/>
              </w:rPr>
              <w:t>БИК ____________________________</w:t>
            </w:r>
          </w:p>
        </w:tc>
      </w:tr>
      <w:tr>
        <w:trPr>
          <w:trHeight w:val="15" w:hRule="atLeast"/>
        </w:trPr>
        <w:tc>
          <w:tcPr>
            <w:tcW w:w="4550" w:type="dxa"/>
            <w:tcBorders/>
            <w:shd w:fill="auto" w:val="clear"/>
          </w:tcPr>
          <w:p>
            <w:pPr>
              <w:pStyle w:val="Normal"/>
              <w:jc w:val="both"/>
              <w:rPr/>
            </w:pPr>
            <w:hyperlink r:id="rId13">
              <w:r>
                <w:rPr>
                  <w:rStyle w:val="Style16"/>
                  <w:sz w:val="28"/>
                  <w:szCs w:val="28"/>
                  <w:highlight w:val="white"/>
                </w:rPr>
                <w:t>ОКАТО</w:t>
              </w:r>
            </w:hyperlink>
            <w:r>
              <w:rPr>
                <w:sz w:val="28"/>
                <w:szCs w:val="28"/>
                <w:highlight w:val="white"/>
              </w:rPr>
              <w:t> ____________________</w:t>
            </w:r>
          </w:p>
        </w:tc>
        <w:tc>
          <w:tcPr>
            <w:tcW w:w="4" w:type="dxa"/>
            <w:tcBorders/>
            <w:shd w:fill="auto" w:val="clear"/>
          </w:tcPr>
          <w:p>
            <w:pPr>
              <w:pStyle w:val="Normal"/>
              <w:jc w:val="both"/>
              <w:rPr>
                <w:sz w:val="28"/>
                <w:szCs w:val="28"/>
                <w:highlight w:val="white"/>
              </w:rPr>
            </w:pPr>
            <w:r>
              <w:rPr>
                <w:sz w:val="28"/>
                <w:szCs w:val="28"/>
                <w:highlight w:val="white"/>
              </w:rPr>
            </w:r>
          </w:p>
        </w:tc>
        <w:tc>
          <w:tcPr>
            <w:tcW w:w="4801" w:type="dxa"/>
            <w:tcBorders/>
            <w:shd w:fill="auto" w:val="clear"/>
          </w:tcPr>
          <w:p>
            <w:pPr>
              <w:pStyle w:val="Normal"/>
              <w:jc w:val="both"/>
              <w:rPr/>
            </w:pPr>
            <w:hyperlink r:id="rId14">
              <w:r>
                <w:rPr>
                  <w:rStyle w:val="Style16"/>
                  <w:sz w:val="28"/>
                  <w:szCs w:val="28"/>
                  <w:highlight w:val="white"/>
                </w:rPr>
                <w:t>ОКАТО</w:t>
              </w:r>
            </w:hyperlink>
            <w:r>
              <w:rPr>
                <w:sz w:val="28"/>
                <w:szCs w:val="28"/>
                <w:highlight w:val="white"/>
              </w:rPr>
              <w:t> _______________________</w:t>
            </w:r>
          </w:p>
        </w:tc>
      </w:tr>
      <w:tr>
        <w:trPr>
          <w:trHeight w:val="15" w:hRule="atLeast"/>
        </w:trPr>
        <w:tc>
          <w:tcPr>
            <w:tcW w:w="4550" w:type="dxa"/>
            <w:tcBorders/>
            <w:shd w:fill="auto" w:val="clear"/>
          </w:tcPr>
          <w:p>
            <w:pPr>
              <w:pStyle w:val="Normal"/>
              <w:jc w:val="both"/>
              <w:rPr>
                <w:sz w:val="28"/>
                <w:szCs w:val="28"/>
              </w:rPr>
            </w:pPr>
            <w:r>
              <w:rPr>
                <w:sz w:val="28"/>
                <w:szCs w:val="28"/>
                <w:highlight w:val="white"/>
              </w:rPr>
              <w:t>ОКОНХ _______________________</w:t>
            </w:r>
          </w:p>
        </w:tc>
        <w:tc>
          <w:tcPr>
            <w:tcW w:w="4" w:type="dxa"/>
            <w:tcBorders/>
            <w:shd w:fill="auto" w:val="clear"/>
          </w:tcPr>
          <w:p>
            <w:pPr>
              <w:pStyle w:val="Normal"/>
              <w:jc w:val="both"/>
              <w:rPr>
                <w:sz w:val="28"/>
                <w:szCs w:val="28"/>
                <w:highlight w:val="white"/>
              </w:rPr>
            </w:pPr>
            <w:r>
              <w:rPr>
                <w:sz w:val="28"/>
                <w:szCs w:val="28"/>
                <w:highlight w:val="white"/>
              </w:rPr>
            </w:r>
          </w:p>
        </w:tc>
        <w:tc>
          <w:tcPr>
            <w:tcW w:w="4801" w:type="dxa"/>
            <w:tcBorders/>
            <w:shd w:fill="auto" w:val="clear"/>
          </w:tcPr>
          <w:p>
            <w:pPr>
              <w:pStyle w:val="Normal"/>
              <w:jc w:val="both"/>
              <w:rPr>
                <w:sz w:val="28"/>
                <w:szCs w:val="28"/>
              </w:rPr>
            </w:pPr>
            <w:r>
              <w:rPr>
                <w:sz w:val="28"/>
                <w:szCs w:val="28"/>
                <w:highlight w:val="white"/>
              </w:rPr>
              <w:t>ОКОНХ _________________________</w:t>
            </w:r>
          </w:p>
        </w:tc>
      </w:tr>
      <w:tr>
        <w:trPr>
          <w:trHeight w:val="15" w:hRule="atLeast"/>
        </w:trPr>
        <w:tc>
          <w:tcPr>
            <w:tcW w:w="4550" w:type="dxa"/>
            <w:tcBorders/>
            <w:shd w:fill="auto" w:val="clear"/>
          </w:tcPr>
          <w:p>
            <w:pPr>
              <w:pStyle w:val="Normal"/>
              <w:jc w:val="both"/>
              <w:rPr>
                <w:sz w:val="28"/>
                <w:szCs w:val="28"/>
              </w:rPr>
            </w:pPr>
            <w:r>
              <w:rPr>
                <w:sz w:val="28"/>
                <w:szCs w:val="28"/>
                <w:highlight w:val="white"/>
              </w:rPr>
              <w:t>ОКПО _________________________</w:t>
            </w:r>
          </w:p>
        </w:tc>
        <w:tc>
          <w:tcPr>
            <w:tcW w:w="4" w:type="dxa"/>
            <w:tcBorders/>
            <w:shd w:fill="auto" w:val="clear"/>
          </w:tcPr>
          <w:p>
            <w:pPr>
              <w:pStyle w:val="Normal"/>
              <w:jc w:val="both"/>
              <w:rPr>
                <w:sz w:val="28"/>
                <w:szCs w:val="28"/>
                <w:highlight w:val="white"/>
              </w:rPr>
            </w:pPr>
            <w:r>
              <w:rPr>
                <w:sz w:val="28"/>
                <w:szCs w:val="28"/>
                <w:highlight w:val="white"/>
              </w:rPr>
            </w:r>
          </w:p>
        </w:tc>
        <w:tc>
          <w:tcPr>
            <w:tcW w:w="4801" w:type="dxa"/>
            <w:tcBorders/>
            <w:shd w:fill="auto" w:val="clear"/>
          </w:tcPr>
          <w:p>
            <w:pPr>
              <w:pStyle w:val="Normal"/>
              <w:jc w:val="both"/>
              <w:rPr>
                <w:sz w:val="28"/>
                <w:szCs w:val="28"/>
              </w:rPr>
            </w:pPr>
            <w:r>
              <w:rPr>
                <w:sz w:val="28"/>
                <w:szCs w:val="28"/>
                <w:highlight w:val="white"/>
              </w:rPr>
              <w:t>ОКПО ___________________________</w:t>
            </w:r>
          </w:p>
        </w:tc>
      </w:tr>
      <w:tr>
        <w:trPr>
          <w:trHeight w:val="15" w:hRule="atLeast"/>
        </w:trPr>
        <w:tc>
          <w:tcPr>
            <w:tcW w:w="4550" w:type="dxa"/>
            <w:tcBorders/>
            <w:shd w:fill="auto" w:val="clear"/>
          </w:tcPr>
          <w:p>
            <w:pPr>
              <w:pStyle w:val="Normal"/>
              <w:jc w:val="both"/>
              <w:rPr>
                <w:sz w:val="28"/>
                <w:szCs w:val="28"/>
              </w:rPr>
            </w:pPr>
            <w:r>
              <w:rPr>
                <w:sz w:val="28"/>
                <w:szCs w:val="28"/>
                <w:highlight w:val="white"/>
              </w:rPr>
              <w:t>КБК __________________________</w:t>
            </w:r>
          </w:p>
        </w:tc>
        <w:tc>
          <w:tcPr>
            <w:tcW w:w="4" w:type="dxa"/>
            <w:tcBorders/>
            <w:shd w:fill="auto" w:val="clear"/>
          </w:tcPr>
          <w:p>
            <w:pPr>
              <w:pStyle w:val="Normal"/>
              <w:jc w:val="both"/>
              <w:rPr>
                <w:sz w:val="28"/>
                <w:szCs w:val="28"/>
                <w:highlight w:val="white"/>
              </w:rPr>
            </w:pPr>
            <w:r>
              <w:rPr>
                <w:sz w:val="28"/>
                <w:szCs w:val="28"/>
                <w:highlight w:val="white"/>
              </w:rPr>
            </w:r>
          </w:p>
        </w:tc>
        <w:tc>
          <w:tcPr>
            <w:tcW w:w="4801" w:type="dxa"/>
            <w:tcBorders/>
            <w:shd w:fill="auto" w:val="clear"/>
          </w:tcPr>
          <w:p>
            <w:pPr>
              <w:pStyle w:val="Normal"/>
              <w:jc w:val="both"/>
              <w:rPr>
                <w:sz w:val="28"/>
                <w:szCs w:val="28"/>
                <w:highlight w:val="white"/>
              </w:rPr>
            </w:pPr>
            <w:r>
              <w:rPr>
                <w:sz w:val="28"/>
                <w:szCs w:val="28"/>
                <w:highlight w:val="white"/>
              </w:rPr>
            </w:r>
          </w:p>
        </w:tc>
      </w:tr>
      <w:tr>
        <w:trPr>
          <w:trHeight w:val="15" w:hRule="atLeast"/>
        </w:trPr>
        <w:tc>
          <w:tcPr>
            <w:tcW w:w="4550" w:type="dxa"/>
            <w:tcBorders/>
            <w:shd w:fill="auto" w:val="clear"/>
          </w:tcPr>
          <w:p>
            <w:pPr>
              <w:pStyle w:val="Normal"/>
              <w:jc w:val="both"/>
              <w:rPr>
                <w:sz w:val="28"/>
                <w:szCs w:val="28"/>
              </w:rPr>
            </w:pPr>
            <w:r>
              <w:rPr>
                <w:sz w:val="28"/>
                <w:szCs w:val="28"/>
                <w:highlight w:val="white"/>
              </w:rPr>
              <w:t>_____________________________________</w:t>
            </w:r>
          </w:p>
        </w:tc>
        <w:tc>
          <w:tcPr>
            <w:tcW w:w="4" w:type="dxa"/>
            <w:tcBorders/>
            <w:shd w:fill="auto" w:val="clear"/>
          </w:tcPr>
          <w:p>
            <w:pPr>
              <w:pStyle w:val="Normal"/>
              <w:jc w:val="both"/>
              <w:rPr>
                <w:sz w:val="28"/>
                <w:szCs w:val="28"/>
                <w:highlight w:val="white"/>
              </w:rPr>
            </w:pPr>
            <w:r>
              <w:rPr>
                <w:sz w:val="28"/>
                <w:szCs w:val="28"/>
                <w:highlight w:val="white"/>
              </w:rPr>
            </w:r>
          </w:p>
        </w:tc>
        <w:tc>
          <w:tcPr>
            <w:tcW w:w="4801" w:type="dxa"/>
            <w:tcBorders/>
            <w:shd w:fill="auto" w:val="clear"/>
          </w:tcPr>
          <w:p>
            <w:pPr>
              <w:pStyle w:val="Normal"/>
              <w:jc w:val="both"/>
              <w:rPr>
                <w:sz w:val="28"/>
                <w:szCs w:val="28"/>
              </w:rPr>
            </w:pPr>
            <w:r>
              <w:rPr>
                <w:sz w:val="28"/>
                <w:szCs w:val="28"/>
                <w:highlight w:val="white"/>
              </w:rPr>
              <w:t>_______________________________________</w:t>
            </w:r>
          </w:p>
        </w:tc>
      </w:tr>
      <w:tr>
        <w:trPr>
          <w:trHeight w:val="15" w:hRule="atLeast"/>
        </w:trPr>
        <w:tc>
          <w:tcPr>
            <w:tcW w:w="4550" w:type="dxa"/>
            <w:tcBorders/>
            <w:shd w:fill="auto" w:val="clear"/>
          </w:tcPr>
          <w:p>
            <w:pPr>
              <w:pStyle w:val="Normal"/>
              <w:jc w:val="both"/>
              <w:rPr>
                <w:sz w:val="28"/>
                <w:szCs w:val="28"/>
              </w:rPr>
            </w:pPr>
            <w:r>
              <w:rPr>
                <w:sz w:val="28"/>
                <w:szCs w:val="28"/>
                <w:highlight w:val="white"/>
              </w:rPr>
              <w:t>(подпись)</w:t>
            </w:r>
          </w:p>
        </w:tc>
        <w:tc>
          <w:tcPr>
            <w:tcW w:w="4" w:type="dxa"/>
            <w:tcBorders/>
            <w:shd w:fill="auto" w:val="clear"/>
          </w:tcPr>
          <w:p>
            <w:pPr>
              <w:pStyle w:val="Normal"/>
              <w:jc w:val="both"/>
              <w:rPr>
                <w:sz w:val="28"/>
                <w:szCs w:val="28"/>
                <w:highlight w:val="white"/>
              </w:rPr>
            </w:pPr>
            <w:r>
              <w:rPr>
                <w:sz w:val="28"/>
                <w:szCs w:val="28"/>
                <w:highlight w:val="white"/>
              </w:rPr>
            </w:r>
          </w:p>
        </w:tc>
        <w:tc>
          <w:tcPr>
            <w:tcW w:w="4801" w:type="dxa"/>
            <w:tcBorders/>
            <w:shd w:fill="auto" w:val="clear"/>
          </w:tcPr>
          <w:p>
            <w:pPr>
              <w:pStyle w:val="Normal"/>
              <w:jc w:val="both"/>
              <w:rPr>
                <w:sz w:val="28"/>
                <w:szCs w:val="28"/>
              </w:rPr>
            </w:pPr>
            <w:r>
              <w:rPr>
                <w:sz w:val="28"/>
                <w:szCs w:val="28"/>
                <w:highlight w:val="white"/>
              </w:rPr>
              <w:t>(подпись)</w:t>
            </w:r>
          </w:p>
        </w:tc>
      </w:tr>
      <w:tr>
        <w:trPr>
          <w:trHeight w:val="15" w:hRule="atLeast"/>
        </w:trPr>
        <w:tc>
          <w:tcPr>
            <w:tcW w:w="4550" w:type="dxa"/>
            <w:tcBorders/>
            <w:shd w:fill="auto" w:val="clear"/>
          </w:tcPr>
          <w:p>
            <w:pPr>
              <w:pStyle w:val="Normal"/>
              <w:jc w:val="both"/>
              <w:rPr>
                <w:sz w:val="28"/>
                <w:szCs w:val="28"/>
              </w:rPr>
            </w:pPr>
            <w:r>
              <w:rPr>
                <w:sz w:val="28"/>
                <w:szCs w:val="28"/>
                <w:highlight w:val="white"/>
              </w:rPr>
              <w:t>М.П.</w:t>
            </w:r>
          </w:p>
        </w:tc>
        <w:tc>
          <w:tcPr>
            <w:tcW w:w="4" w:type="dxa"/>
            <w:tcBorders/>
            <w:shd w:fill="auto" w:val="clear"/>
          </w:tcPr>
          <w:p>
            <w:pPr>
              <w:pStyle w:val="Normal"/>
              <w:jc w:val="both"/>
              <w:rPr>
                <w:sz w:val="28"/>
                <w:szCs w:val="28"/>
                <w:highlight w:val="white"/>
              </w:rPr>
            </w:pPr>
            <w:r>
              <w:rPr>
                <w:sz w:val="28"/>
                <w:szCs w:val="28"/>
                <w:highlight w:val="white"/>
              </w:rPr>
            </w:r>
          </w:p>
        </w:tc>
        <w:tc>
          <w:tcPr>
            <w:tcW w:w="4801" w:type="dxa"/>
            <w:tcBorders/>
            <w:shd w:fill="auto" w:val="clear"/>
          </w:tcPr>
          <w:p>
            <w:pPr>
              <w:pStyle w:val="Normal"/>
              <w:jc w:val="both"/>
              <w:rPr>
                <w:sz w:val="28"/>
                <w:szCs w:val="28"/>
              </w:rPr>
            </w:pPr>
            <w:r>
              <w:rPr>
                <w:sz w:val="28"/>
                <w:szCs w:val="28"/>
                <w:highlight w:val="white"/>
              </w:rPr>
              <w:t>М.П.</w:t>
            </w:r>
          </w:p>
        </w:tc>
      </w:tr>
    </w:tbl>
    <w:p>
      <w:pPr>
        <w:pStyle w:val="ConsPlusNormal"/>
        <w:numPr>
          <w:ilvl w:val="0"/>
          <w:numId w:val="0"/>
        </w:numP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right"/>
        <w:outlineLvl w:val="1"/>
        <w:rPr>
          <w:rFonts w:ascii="Times New Roman" w:hAnsi="Times New Roman" w:cs="Times New Roman"/>
          <w:szCs w:val="22"/>
        </w:rPr>
      </w:pPr>
      <w:r>
        <w:rPr>
          <w:rFonts w:cs="Times New Roman" w:ascii="Times New Roman" w:hAnsi="Times New Roman"/>
          <w:szCs w:val="22"/>
          <w:highlight w:val="white"/>
        </w:rPr>
        <w:t xml:space="preserve">                                                                                                                      </w:t>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rPr>
      </w:pPr>
      <w:r>
        <w:rPr>
          <w:rFonts w:cs="Times New Roman" w:ascii="Times New Roman" w:hAnsi="Times New Roman"/>
          <w:szCs w:val="22"/>
          <w:highlight w:val="white"/>
        </w:rPr>
        <w:t xml:space="preserve"> </w:t>
      </w:r>
      <w:r>
        <w:rPr>
          <w:rFonts w:cs="Times New Roman" w:ascii="Times New Roman" w:hAnsi="Times New Roman"/>
          <w:szCs w:val="22"/>
          <w:highlight w:val="white"/>
        </w:rPr>
        <w:t>Приложение № 3</w:t>
      </w:r>
    </w:p>
    <w:p>
      <w:pPr>
        <w:pStyle w:val="ConsPlusNormal"/>
        <w:ind w:left="4956" w:hanging="0"/>
        <w:jc w:val="right"/>
        <w:rPr>
          <w:rFonts w:ascii="Times New Roman" w:hAnsi="Times New Roman" w:cs="Times New Roman"/>
          <w:szCs w:val="22"/>
        </w:rPr>
      </w:pPr>
      <w:r>
        <w:rPr>
          <w:rFonts w:cs="Times New Roman" w:ascii="Times New Roman" w:hAnsi="Times New Roman"/>
          <w:szCs w:val="22"/>
          <w:highlight w:val="white"/>
        </w:rPr>
        <w:t>к Положению</w:t>
      </w:r>
    </w:p>
    <w:p>
      <w:pPr>
        <w:pStyle w:val="ConsPlusNormal"/>
        <w:ind w:left="4956" w:hanging="0"/>
        <w:jc w:val="right"/>
        <w:rPr>
          <w:rFonts w:ascii="Times New Roman" w:hAnsi="Times New Roman" w:cs="Times New Roman"/>
          <w:szCs w:val="22"/>
        </w:rPr>
      </w:pPr>
      <w:r>
        <w:rPr>
          <w:rFonts w:cs="Times New Roman" w:ascii="Times New Roman" w:hAnsi="Times New Roman"/>
          <w:szCs w:val="22"/>
          <w:highlight w:val="white"/>
        </w:rPr>
        <w:t>о  размещении нестационарных</w:t>
      </w:r>
    </w:p>
    <w:p>
      <w:pPr>
        <w:pStyle w:val="ConsPlusNormal"/>
        <w:ind w:left="4956" w:hanging="0"/>
        <w:jc w:val="right"/>
        <w:rPr>
          <w:rFonts w:ascii="Times New Roman" w:hAnsi="Times New Roman" w:cs="Times New Roman"/>
          <w:szCs w:val="22"/>
        </w:rPr>
      </w:pPr>
      <w:r>
        <w:rPr>
          <w:rFonts w:cs="Times New Roman" w:ascii="Times New Roman" w:hAnsi="Times New Roman"/>
          <w:szCs w:val="22"/>
          <w:highlight w:val="white"/>
        </w:rPr>
        <w:t>торговых объектов</w:t>
      </w:r>
    </w:p>
    <w:p>
      <w:pPr>
        <w:pStyle w:val="ConsPlusNormal"/>
        <w:ind w:left="4956" w:hanging="0"/>
        <w:jc w:val="right"/>
        <w:rPr>
          <w:rFonts w:ascii="Times New Roman" w:hAnsi="Times New Roman" w:cs="Times New Roman"/>
          <w:szCs w:val="22"/>
        </w:rPr>
      </w:pPr>
      <w:r>
        <w:rPr>
          <w:rFonts w:cs="Times New Roman" w:ascii="Times New Roman" w:hAnsi="Times New Roman"/>
          <w:szCs w:val="22"/>
          <w:highlight w:val="white"/>
        </w:rPr>
        <w:t>на территории Зеленовского сельского поселения</w:t>
      </w:r>
    </w:p>
    <w:p>
      <w:pPr>
        <w:pStyle w:val="ConsPlusNormal"/>
        <w:numPr>
          <w:ilvl w:val="0"/>
          <w:numId w:val="0"/>
        </w:numPr>
        <w:jc w:val="center"/>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Normal"/>
        <w:shd w:val="clear" w:color="auto" w:fill="FFFFFF"/>
        <w:spacing w:lineRule="atLeast" w:line="315"/>
        <w:jc w:val="center"/>
        <w:textAlignment w:val="baseline"/>
        <w:rPr>
          <w:spacing w:val="2"/>
          <w:sz w:val="28"/>
          <w:szCs w:val="28"/>
        </w:rPr>
      </w:pPr>
      <w:r>
        <w:rPr>
          <w:spacing w:val="2"/>
          <w:sz w:val="28"/>
          <w:szCs w:val="28"/>
          <w:highlight w:val="white"/>
        </w:rPr>
        <w:t>ЗАЯВЛЕНИЕ</w:t>
      </w:r>
    </w:p>
    <w:p>
      <w:pPr>
        <w:pStyle w:val="Normal"/>
        <w:shd w:val="clear" w:color="auto" w:fill="FFFFFF"/>
        <w:spacing w:lineRule="atLeast" w:line="315"/>
        <w:jc w:val="center"/>
        <w:textAlignment w:val="baseline"/>
        <w:rPr>
          <w:spacing w:val="2"/>
          <w:sz w:val="28"/>
          <w:szCs w:val="28"/>
        </w:rPr>
      </w:pPr>
      <w:r>
        <w:rPr>
          <w:spacing w:val="2"/>
          <w:sz w:val="28"/>
          <w:szCs w:val="28"/>
          <w:highlight w:val="white"/>
        </w:rPr>
        <w:t>о заключении договора о размещении нестационарного торгового</w:t>
      </w:r>
    </w:p>
    <w:p>
      <w:pPr>
        <w:pStyle w:val="Normal"/>
        <w:shd w:val="clear" w:color="auto" w:fill="FFFFFF"/>
        <w:spacing w:lineRule="atLeast" w:line="315"/>
        <w:jc w:val="center"/>
        <w:textAlignment w:val="baseline"/>
        <w:rPr>
          <w:spacing w:val="2"/>
          <w:sz w:val="28"/>
          <w:szCs w:val="28"/>
        </w:rPr>
      </w:pPr>
      <w:r>
        <w:rPr>
          <w:spacing w:val="2"/>
          <w:sz w:val="28"/>
          <w:szCs w:val="28"/>
          <w:highlight w:val="white"/>
        </w:rPr>
        <w:t>объекта, за исключением нестационарного торгового объекта</w:t>
      </w:r>
    </w:p>
    <w:p>
      <w:pPr>
        <w:pStyle w:val="Normal"/>
        <w:shd w:val="clear" w:color="auto" w:fill="FFFFFF"/>
        <w:spacing w:lineRule="atLeast" w:line="315"/>
        <w:jc w:val="center"/>
        <w:textAlignment w:val="baseline"/>
        <w:rPr>
          <w:spacing w:val="2"/>
          <w:sz w:val="28"/>
          <w:szCs w:val="28"/>
        </w:rPr>
      </w:pPr>
      <w:r>
        <w:rPr>
          <w:spacing w:val="2"/>
          <w:sz w:val="28"/>
          <w:szCs w:val="28"/>
          <w:highlight w:val="white"/>
        </w:rPr>
        <w:t>на базе транспортного средства, без проведения торгов</w:t>
      </w:r>
    </w:p>
    <w:p>
      <w:pPr>
        <w:pStyle w:val="Normal"/>
        <w:shd w:val="clear" w:color="auto" w:fill="FFFFFF"/>
        <w:spacing w:lineRule="atLeast" w:line="315"/>
        <w:textAlignment w:val="baseline"/>
        <w:rPr>
          <w:spacing w:val="2"/>
          <w:sz w:val="28"/>
          <w:szCs w:val="28"/>
        </w:rPr>
      </w:pPr>
      <w:r>
        <w:rPr>
          <w:spacing w:val="2"/>
          <w:sz w:val="28"/>
          <w:szCs w:val="28"/>
          <w:highlight w:val="white"/>
        </w:rPr>
        <w:br/>
        <w:br/>
        <w:t>                        В ________________________________________________</w:t>
      </w:r>
    </w:p>
    <w:p>
      <w:pPr>
        <w:pStyle w:val="Normal"/>
        <w:shd w:val="clear" w:color="auto" w:fill="FFFFFF"/>
        <w:spacing w:lineRule="atLeast" w:line="315"/>
        <w:textAlignment w:val="baseline"/>
        <w:rPr>
          <w:spacing w:val="2"/>
          <w:sz w:val="28"/>
          <w:szCs w:val="28"/>
        </w:rPr>
      </w:pPr>
      <w:r>
        <w:rPr>
          <w:spacing w:val="2"/>
          <w:sz w:val="28"/>
          <w:szCs w:val="28"/>
          <w:highlight w:val="white"/>
        </w:rPr>
        <w:t>                                </w:t>
      </w:r>
      <w:r>
        <w:rPr>
          <w:spacing w:val="2"/>
          <w:sz w:val="28"/>
          <w:szCs w:val="28"/>
          <w:highlight w:val="white"/>
        </w:rPr>
        <w:t>(наименование уполномоченного органа</w:t>
      </w:r>
    </w:p>
    <w:p>
      <w:pPr>
        <w:pStyle w:val="Normal"/>
        <w:shd w:val="clear" w:color="auto" w:fill="FFFFFF"/>
        <w:spacing w:lineRule="atLeast" w:line="315"/>
        <w:textAlignment w:val="baseline"/>
        <w:rPr>
          <w:spacing w:val="2"/>
          <w:sz w:val="28"/>
          <w:szCs w:val="28"/>
        </w:rPr>
      </w:pPr>
      <w:r>
        <w:rPr>
          <w:spacing w:val="2"/>
          <w:sz w:val="28"/>
          <w:szCs w:val="28"/>
          <w:highlight w:val="white"/>
        </w:rPr>
        <w:t>                                      </w:t>
      </w:r>
      <w:r>
        <w:rPr>
          <w:spacing w:val="2"/>
          <w:sz w:val="28"/>
          <w:szCs w:val="28"/>
          <w:highlight w:val="white"/>
        </w:rPr>
        <w:t>местного самоуправления)</w:t>
      </w:r>
    </w:p>
    <w:p>
      <w:pPr>
        <w:pStyle w:val="Normal"/>
        <w:shd w:val="clear" w:color="auto" w:fill="FFFFFF"/>
        <w:spacing w:lineRule="atLeast" w:line="315"/>
        <w:textAlignment w:val="baseline"/>
        <w:rPr>
          <w:spacing w:val="2"/>
          <w:sz w:val="28"/>
          <w:szCs w:val="28"/>
        </w:rPr>
      </w:pPr>
      <w:r>
        <w:rPr>
          <w:spacing w:val="2"/>
          <w:sz w:val="28"/>
          <w:szCs w:val="28"/>
          <w:highlight w:val="white"/>
        </w:rPr>
        <w:t>                        </w:t>
      </w:r>
      <w:r>
        <w:rPr>
          <w:spacing w:val="2"/>
          <w:sz w:val="28"/>
          <w:szCs w:val="28"/>
          <w:highlight w:val="white"/>
        </w:rPr>
        <w:t>от _______________________________________________</w:t>
      </w:r>
    </w:p>
    <w:p>
      <w:pPr>
        <w:pStyle w:val="Normal"/>
        <w:shd w:val="clear" w:color="auto" w:fill="FFFFFF"/>
        <w:spacing w:lineRule="atLeast" w:line="315"/>
        <w:textAlignment w:val="baseline"/>
        <w:rPr>
          <w:spacing w:val="2"/>
          <w:sz w:val="28"/>
          <w:szCs w:val="28"/>
        </w:rPr>
      </w:pPr>
      <w:r>
        <w:rPr>
          <w:spacing w:val="2"/>
          <w:sz w:val="28"/>
          <w:szCs w:val="28"/>
          <w:highlight w:val="white"/>
        </w:rPr>
        <w:t>                            </w:t>
      </w:r>
      <w:r>
        <w:rPr>
          <w:spacing w:val="2"/>
          <w:sz w:val="28"/>
          <w:szCs w:val="28"/>
          <w:highlight w:val="white"/>
        </w:rPr>
        <w:t>(для юридических лиц - полное наименование,</w:t>
      </w:r>
    </w:p>
    <w:p>
      <w:pPr>
        <w:pStyle w:val="Normal"/>
        <w:shd w:val="clear" w:color="auto" w:fill="FFFFFF"/>
        <w:spacing w:lineRule="atLeast" w:line="315"/>
        <w:textAlignment w:val="baseline"/>
        <w:rPr>
          <w:spacing w:val="2"/>
          <w:sz w:val="28"/>
          <w:szCs w:val="28"/>
        </w:rPr>
      </w:pPr>
      <w:r>
        <w:rPr>
          <w:spacing w:val="2"/>
          <w:sz w:val="28"/>
          <w:szCs w:val="28"/>
          <w:highlight w:val="white"/>
        </w:rPr>
        <w:t>                            </w:t>
      </w:r>
      <w:r>
        <w:rPr>
          <w:spacing w:val="2"/>
          <w:sz w:val="28"/>
          <w:szCs w:val="28"/>
          <w:highlight w:val="white"/>
        </w:rPr>
        <w:t>сведения о государственной регистрации, ИНН;</w:t>
      </w:r>
    </w:p>
    <w:p>
      <w:pPr>
        <w:pStyle w:val="Normal"/>
        <w:shd w:val="clear" w:color="auto" w:fill="FFFFFF"/>
        <w:spacing w:lineRule="atLeast" w:line="315"/>
        <w:textAlignment w:val="baseline"/>
        <w:rPr>
          <w:spacing w:val="2"/>
          <w:sz w:val="28"/>
          <w:szCs w:val="28"/>
        </w:rPr>
      </w:pPr>
      <w:r>
        <w:rPr>
          <w:spacing w:val="2"/>
          <w:sz w:val="28"/>
          <w:szCs w:val="28"/>
          <w:highlight w:val="white"/>
        </w:rPr>
        <w:t>                                </w:t>
      </w:r>
      <w:r>
        <w:rPr>
          <w:spacing w:val="2"/>
          <w:sz w:val="28"/>
          <w:szCs w:val="28"/>
          <w:highlight w:val="white"/>
        </w:rPr>
        <w:t>для индивидуальных предпринимателей -</w:t>
      </w:r>
    </w:p>
    <w:p>
      <w:pPr>
        <w:pStyle w:val="Normal"/>
        <w:shd w:val="clear" w:color="auto" w:fill="FFFFFF"/>
        <w:spacing w:lineRule="atLeast" w:line="315"/>
        <w:textAlignment w:val="baseline"/>
        <w:rPr>
          <w:spacing w:val="2"/>
          <w:sz w:val="28"/>
          <w:szCs w:val="28"/>
        </w:rPr>
      </w:pPr>
      <w:r>
        <w:rPr>
          <w:spacing w:val="2"/>
          <w:sz w:val="28"/>
          <w:szCs w:val="28"/>
          <w:highlight w:val="white"/>
        </w:rPr>
        <w:t>                           </w:t>
      </w:r>
      <w:r>
        <w:rPr>
          <w:spacing w:val="2"/>
          <w:sz w:val="28"/>
          <w:szCs w:val="28"/>
          <w:highlight w:val="white"/>
        </w:rPr>
        <w:t>фамилия, имя, отчество, ИНН (далее - заявитель)</w:t>
      </w:r>
    </w:p>
    <w:p>
      <w:pPr>
        <w:pStyle w:val="Normal"/>
        <w:shd w:val="clear" w:color="auto" w:fill="FFFFFF"/>
        <w:spacing w:lineRule="atLeast" w:line="315"/>
        <w:textAlignment w:val="baseline"/>
        <w:rPr>
          <w:spacing w:val="2"/>
          <w:sz w:val="28"/>
          <w:szCs w:val="28"/>
        </w:rPr>
      </w:pPr>
      <w:r>
        <w:rPr>
          <w:spacing w:val="2"/>
          <w:sz w:val="28"/>
          <w:szCs w:val="28"/>
          <w:highlight w:val="white"/>
        </w:rPr>
        <w:t>                        </w:t>
      </w:r>
      <w:r>
        <w:rPr>
          <w:spacing w:val="2"/>
          <w:sz w:val="28"/>
          <w:szCs w:val="28"/>
          <w:highlight w:val="white"/>
        </w:rPr>
        <w:t>Адрес заявителя(ей):</w:t>
      </w:r>
    </w:p>
    <w:p>
      <w:pPr>
        <w:pStyle w:val="Normal"/>
        <w:shd w:val="clear" w:color="auto" w:fill="FFFFFF"/>
        <w:spacing w:lineRule="atLeast" w:line="315"/>
        <w:textAlignment w:val="baseline"/>
        <w:rPr>
          <w:spacing w:val="2"/>
          <w:sz w:val="28"/>
          <w:szCs w:val="28"/>
        </w:rPr>
      </w:pPr>
      <w:r>
        <w:rPr>
          <w:spacing w:val="2"/>
          <w:sz w:val="28"/>
          <w:szCs w:val="28"/>
          <w:highlight w:val="white"/>
        </w:rPr>
        <w:t>                        </w:t>
      </w:r>
      <w:r>
        <w:rPr>
          <w:spacing w:val="2"/>
          <w:sz w:val="28"/>
          <w:szCs w:val="28"/>
          <w:highlight w:val="white"/>
        </w:rPr>
        <w:t>__________________________________________________</w:t>
      </w:r>
    </w:p>
    <w:p>
      <w:pPr>
        <w:pStyle w:val="Normal"/>
        <w:shd w:val="clear" w:color="auto" w:fill="FFFFFF"/>
        <w:spacing w:lineRule="atLeast" w:line="315"/>
        <w:textAlignment w:val="baseline"/>
        <w:rPr>
          <w:spacing w:val="2"/>
          <w:sz w:val="28"/>
          <w:szCs w:val="28"/>
        </w:rPr>
      </w:pPr>
      <w:r>
        <w:rPr>
          <w:spacing w:val="2"/>
          <w:sz w:val="28"/>
          <w:szCs w:val="28"/>
          <w:highlight w:val="white"/>
        </w:rPr>
        <w:t>                               </w:t>
      </w:r>
      <w:r>
        <w:rPr>
          <w:spacing w:val="2"/>
          <w:sz w:val="28"/>
          <w:szCs w:val="28"/>
          <w:highlight w:val="white"/>
        </w:rPr>
        <w:t>(место нахождения юридического лица,</w:t>
      </w:r>
    </w:p>
    <w:p>
      <w:pPr>
        <w:pStyle w:val="Normal"/>
        <w:shd w:val="clear" w:color="auto" w:fill="FFFFFF"/>
        <w:spacing w:lineRule="atLeast" w:line="315"/>
        <w:textAlignment w:val="baseline"/>
        <w:rPr>
          <w:spacing w:val="2"/>
          <w:sz w:val="28"/>
          <w:szCs w:val="28"/>
        </w:rPr>
      </w:pPr>
      <w:r>
        <w:rPr>
          <w:spacing w:val="2"/>
          <w:sz w:val="28"/>
          <w:szCs w:val="28"/>
          <w:highlight w:val="white"/>
        </w:rPr>
        <w:t>                                </w:t>
      </w:r>
      <w:r>
        <w:rPr>
          <w:spacing w:val="2"/>
          <w:sz w:val="28"/>
          <w:szCs w:val="28"/>
          <w:highlight w:val="white"/>
        </w:rPr>
        <w:t>место регистрации физического лица)</w:t>
      </w:r>
    </w:p>
    <w:p>
      <w:pPr>
        <w:pStyle w:val="Normal"/>
        <w:shd w:val="clear" w:color="auto" w:fill="FFFFFF"/>
        <w:spacing w:lineRule="atLeast" w:line="315"/>
        <w:textAlignment w:val="baseline"/>
        <w:rPr>
          <w:spacing w:val="2"/>
          <w:sz w:val="28"/>
          <w:szCs w:val="28"/>
        </w:rPr>
      </w:pPr>
      <w:r>
        <w:rPr>
          <w:spacing w:val="2"/>
          <w:sz w:val="28"/>
          <w:szCs w:val="28"/>
          <w:highlight w:val="white"/>
        </w:rPr>
        <w:t>                        </w:t>
      </w:r>
      <w:r>
        <w:rPr>
          <w:spacing w:val="2"/>
          <w:sz w:val="28"/>
          <w:szCs w:val="28"/>
          <w:highlight w:val="white"/>
        </w:rPr>
        <w:t>ИНН, ОГРН (ОГРНИП) заявителя(ей)</w:t>
      </w:r>
    </w:p>
    <w:p>
      <w:pPr>
        <w:pStyle w:val="Normal"/>
        <w:shd w:val="clear" w:color="auto" w:fill="FFFFFF"/>
        <w:spacing w:lineRule="atLeast" w:line="315"/>
        <w:textAlignment w:val="baseline"/>
        <w:rPr>
          <w:spacing w:val="2"/>
          <w:sz w:val="28"/>
          <w:szCs w:val="28"/>
        </w:rPr>
      </w:pPr>
      <w:r>
        <w:rPr>
          <w:spacing w:val="2"/>
          <w:sz w:val="28"/>
          <w:szCs w:val="28"/>
          <w:highlight w:val="white"/>
        </w:rPr>
        <w:t>                        </w:t>
      </w:r>
      <w:r>
        <w:rPr>
          <w:spacing w:val="2"/>
          <w:sz w:val="28"/>
          <w:szCs w:val="28"/>
          <w:highlight w:val="white"/>
        </w:rPr>
        <w:t>__________________________________________________</w:t>
      </w:r>
    </w:p>
    <w:p>
      <w:pPr>
        <w:pStyle w:val="Normal"/>
        <w:shd w:val="clear" w:color="auto" w:fill="FFFFFF"/>
        <w:spacing w:lineRule="atLeast" w:line="315"/>
        <w:textAlignment w:val="baseline"/>
        <w:rPr>
          <w:spacing w:val="2"/>
          <w:sz w:val="28"/>
          <w:szCs w:val="28"/>
        </w:rPr>
      </w:pPr>
      <w:r>
        <w:rPr>
          <w:spacing w:val="2"/>
          <w:sz w:val="28"/>
          <w:szCs w:val="28"/>
          <w:highlight w:val="white"/>
        </w:rPr>
        <w:t>                        </w:t>
      </w:r>
      <w:r>
        <w:rPr>
          <w:spacing w:val="2"/>
          <w:sz w:val="28"/>
          <w:szCs w:val="28"/>
          <w:highlight w:val="white"/>
        </w:rPr>
        <w:t>Телефон (факс) заявителя(ей):</w:t>
      </w:r>
    </w:p>
    <w:p>
      <w:pPr>
        <w:pStyle w:val="Normal"/>
        <w:shd w:val="clear" w:color="auto" w:fill="FFFFFF"/>
        <w:spacing w:lineRule="atLeast" w:line="315"/>
        <w:textAlignment w:val="baseline"/>
        <w:rPr>
          <w:spacing w:val="2"/>
          <w:sz w:val="28"/>
          <w:szCs w:val="28"/>
        </w:rPr>
      </w:pPr>
      <w:r>
        <w:rPr>
          <w:spacing w:val="2"/>
          <w:sz w:val="28"/>
          <w:szCs w:val="28"/>
          <w:highlight w:val="white"/>
        </w:rPr>
        <w:t>                        </w:t>
      </w:r>
      <w:r>
        <w:rPr>
          <w:spacing w:val="2"/>
          <w:sz w:val="28"/>
          <w:szCs w:val="28"/>
          <w:highlight w:val="white"/>
        </w:rPr>
        <w:t>__________________________________________________</w:t>
      </w:r>
    </w:p>
    <w:p>
      <w:pPr>
        <w:pStyle w:val="Normal"/>
        <w:shd w:val="clear" w:color="auto" w:fill="FFFFFF"/>
        <w:spacing w:lineRule="atLeast" w:line="315"/>
        <w:jc w:val="both"/>
        <w:textAlignment w:val="baseline"/>
        <w:rPr>
          <w:spacing w:val="2"/>
          <w:sz w:val="28"/>
          <w:szCs w:val="28"/>
          <w:highlight w:val="white"/>
        </w:rPr>
      </w:pPr>
      <w:r>
        <w:rPr>
          <w:spacing w:val="2"/>
          <w:sz w:val="28"/>
          <w:szCs w:val="28"/>
          <w:highlight w:val="white"/>
        </w:rPr>
      </w:r>
    </w:p>
    <w:p>
      <w:pPr>
        <w:pStyle w:val="Normal"/>
        <w:shd w:val="clear" w:color="auto" w:fill="FFFFFF"/>
        <w:spacing w:lineRule="atLeast" w:line="315"/>
        <w:jc w:val="both"/>
        <w:textAlignment w:val="baseline"/>
        <w:rPr>
          <w:spacing w:val="2"/>
          <w:sz w:val="28"/>
          <w:szCs w:val="28"/>
        </w:rPr>
      </w:pPr>
      <w:r>
        <w:rPr>
          <w:spacing w:val="2"/>
          <w:sz w:val="28"/>
          <w:szCs w:val="28"/>
          <w:highlight w:val="white"/>
        </w:rPr>
        <w:br/>
        <w:t>    Прошу(сим)  заключить договор  о  размещении нестационарного торгового объекта для осуществления _______________________________</w:t>
      </w:r>
    </w:p>
    <w:p>
      <w:pPr>
        <w:pStyle w:val="Normal"/>
        <w:shd w:val="clear" w:color="auto" w:fill="FFFFFF"/>
        <w:spacing w:lineRule="atLeast" w:line="315"/>
        <w:jc w:val="both"/>
        <w:textAlignment w:val="baseline"/>
        <w:rPr>
          <w:spacing w:val="2"/>
          <w:sz w:val="28"/>
          <w:szCs w:val="28"/>
        </w:rPr>
      </w:pPr>
      <w:r>
        <w:rPr>
          <w:spacing w:val="2"/>
          <w:sz w:val="28"/>
          <w:szCs w:val="28"/>
          <w:highlight w:val="white"/>
        </w:rPr>
        <w:t>                                                                        </w:t>
      </w:r>
      <w:r>
        <w:rPr>
          <w:spacing w:val="2"/>
          <w:sz w:val="28"/>
          <w:szCs w:val="28"/>
          <w:highlight w:val="white"/>
        </w:rPr>
        <w:t>(вид деятельности)</w:t>
      </w:r>
    </w:p>
    <w:p>
      <w:pPr>
        <w:pStyle w:val="Normal"/>
        <w:shd w:val="clear" w:color="auto" w:fill="FFFFFF"/>
        <w:spacing w:lineRule="atLeast" w:line="315"/>
        <w:jc w:val="both"/>
        <w:textAlignment w:val="baseline"/>
        <w:rPr>
          <w:spacing w:val="2"/>
          <w:sz w:val="28"/>
          <w:szCs w:val="28"/>
        </w:rPr>
      </w:pPr>
      <w:r>
        <w:rPr>
          <w:spacing w:val="2"/>
          <w:sz w:val="28"/>
          <w:szCs w:val="28"/>
          <w:highlight w:val="white"/>
        </w:rPr>
        <w:t>на земельном участке,  расположенном по адресному ориентиру в соответствии со схемой размещения нестационарных торговых объектов: ________________________________________________________________________________________________________________________________</w:t>
      </w:r>
    </w:p>
    <w:p>
      <w:pPr>
        <w:pStyle w:val="Normal"/>
        <w:shd w:val="clear" w:color="auto" w:fill="FFFFFF"/>
        <w:spacing w:lineRule="atLeast" w:line="315"/>
        <w:jc w:val="both"/>
        <w:textAlignment w:val="baseline"/>
        <w:rPr>
          <w:spacing w:val="2"/>
          <w:sz w:val="28"/>
          <w:szCs w:val="28"/>
        </w:rPr>
      </w:pPr>
      <w:r>
        <w:rPr>
          <w:spacing w:val="2"/>
          <w:sz w:val="28"/>
          <w:szCs w:val="28"/>
          <w:highlight w:val="white"/>
        </w:rPr>
        <w:t>                      </w:t>
      </w:r>
      <w:r>
        <w:rPr>
          <w:spacing w:val="2"/>
          <w:sz w:val="28"/>
          <w:szCs w:val="28"/>
          <w:highlight w:val="white"/>
        </w:rPr>
        <w:t>(место расположения объекта)</w:t>
      </w:r>
    </w:p>
    <w:p>
      <w:pPr>
        <w:pStyle w:val="Normal"/>
        <w:shd w:val="clear" w:color="auto" w:fill="FFFFFF"/>
        <w:spacing w:lineRule="atLeast" w:line="315"/>
        <w:jc w:val="both"/>
        <w:textAlignment w:val="baseline"/>
        <w:rPr>
          <w:spacing w:val="2"/>
          <w:sz w:val="28"/>
          <w:szCs w:val="28"/>
        </w:rPr>
      </w:pPr>
      <w:r>
        <w:rPr>
          <w:spacing w:val="2"/>
          <w:sz w:val="28"/>
          <w:szCs w:val="28"/>
          <w:highlight w:val="white"/>
        </w:rPr>
        <w:t>на срок с _____________ 20__ года по ___________ 20__ года.</w:t>
      </w:r>
    </w:p>
    <w:p>
      <w:pPr>
        <w:pStyle w:val="Normal"/>
        <w:shd w:val="clear" w:color="auto" w:fill="FFFFFF"/>
        <w:spacing w:lineRule="atLeast" w:line="315"/>
        <w:jc w:val="both"/>
        <w:textAlignment w:val="baseline"/>
        <w:rPr>
          <w:spacing w:val="2"/>
          <w:sz w:val="28"/>
          <w:szCs w:val="28"/>
          <w:highlight w:val="white"/>
        </w:rPr>
      </w:pPr>
      <w:r>
        <w:rPr>
          <w:spacing w:val="2"/>
          <w:sz w:val="28"/>
          <w:szCs w:val="28"/>
          <w:highlight w:val="white"/>
        </w:rPr>
      </w:r>
    </w:p>
    <w:p>
      <w:pPr>
        <w:pStyle w:val="Normal"/>
        <w:shd w:val="clear" w:color="auto" w:fill="FFFFFF"/>
        <w:spacing w:lineRule="atLeast" w:line="315"/>
        <w:jc w:val="both"/>
        <w:textAlignment w:val="baseline"/>
        <w:rPr>
          <w:spacing w:val="2"/>
          <w:sz w:val="28"/>
          <w:szCs w:val="28"/>
        </w:rPr>
      </w:pPr>
      <w:r>
        <w:rPr>
          <w:spacing w:val="2"/>
          <w:sz w:val="28"/>
          <w:szCs w:val="28"/>
          <w:highlight w:val="white"/>
        </w:rPr>
        <w:t>Сведения о нестационарном торговом объекте:</w:t>
      </w:r>
    </w:p>
    <w:tbl>
      <w:tblPr>
        <w:tblW w:w="9355" w:type="dxa"/>
        <w:jc w:val="left"/>
        <w:tblInd w:w="0" w:type="dxa"/>
        <w:tblCellMar>
          <w:top w:w="0" w:type="dxa"/>
          <w:left w:w="0" w:type="dxa"/>
          <w:bottom w:w="0" w:type="dxa"/>
          <w:right w:w="0" w:type="dxa"/>
        </w:tblCellMar>
        <w:tblLook w:val="04a0"/>
      </w:tblPr>
      <w:tblGrid>
        <w:gridCol w:w="2958"/>
        <w:gridCol w:w="3166"/>
        <w:gridCol w:w="3231"/>
      </w:tblGrid>
      <w:tr>
        <w:trPr>
          <w:trHeight w:val="15" w:hRule="exact"/>
        </w:trPr>
        <w:tc>
          <w:tcPr>
            <w:tcW w:w="2958" w:type="dxa"/>
            <w:tcBorders/>
            <w:shd w:fill="auto" w:val="clear"/>
          </w:tcPr>
          <w:p>
            <w:pPr>
              <w:pStyle w:val="Normal"/>
              <w:jc w:val="both"/>
              <w:rPr>
                <w:sz w:val="28"/>
                <w:szCs w:val="28"/>
                <w:highlight w:val="white"/>
              </w:rPr>
            </w:pPr>
            <w:r>
              <w:rPr>
                <w:sz w:val="28"/>
                <w:szCs w:val="28"/>
                <w:highlight w:val="white"/>
              </w:rPr>
            </w:r>
          </w:p>
        </w:tc>
        <w:tc>
          <w:tcPr>
            <w:tcW w:w="3166" w:type="dxa"/>
            <w:tcBorders/>
            <w:shd w:fill="auto" w:val="clear"/>
          </w:tcPr>
          <w:p>
            <w:pPr>
              <w:pStyle w:val="Normal"/>
              <w:jc w:val="both"/>
              <w:rPr>
                <w:sz w:val="28"/>
                <w:szCs w:val="28"/>
                <w:highlight w:val="white"/>
              </w:rPr>
            </w:pPr>
            <w:r>
              <w:rPr>
                <w:sz w:val="28"/>
                <w:szCs w:val="28"/>
                <w:highlight w:val="white"/>
              </w:rPr>
            </w:r>
          </w:p>
        </w:tc>
        <w:tc>
          <w:tcPr>
            <w:tcW w:w="3231" w:type="dxa"/>
            <w:tcBorders/>
            <w:shd w:fill="auto" w:val="clear"/>
          </w:tcPr>
          <w:p>
            <w:pPr>
              <w:pStyle w:val="Normal"/>
              <w:jc w:val="both"/>
              <w:rPr>
                <w:sz w:val="28"/>
                <w:szCs w:val="28"/>
                <w:highlight w:val="white"/>
              </w:rPr>
            </w:pPr>
            <w:r>
              <w:rPr>
                <w:sz w:val="28"/>
                <w:szCs w:val="28"/>
                <w:highlight w:val="white"/>
              </w:rPr>
            </w:r>
          </w:p>
        </w:tc>
      </w:tr>
      <w:tr>
        <w:trPr/>
        <w:tc>
          <w:tcPr>
            <w:tcW w:w="2958"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spacing w:lineRule="atLeast" w:line="315"/>
              <w:jc w:val="both"/>
              <w:textAlignment w:val="baseline"/>
              <w:rPr>
                <w:sz w:val="28"/>
                <w:szCs w:val="28"/>
              </w:rPr>
            </w:pPr>
            <w:r>
              <w:rPr>
                <w:sz w:val="28"/>
                <w:szCs w:val="28"/>
                <w:highlight w:val="white"/>
              </w:rPr>
              <w:t>Специализация объекта</w:t>
            </w:r>
          </w:p>
        </w:tc>
        <w:tc>
          <w:tcPr>
            <w:tcW w:w="3166"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spacing w:lineRule="atLeast" w:line="315"/>
              <w:jc w:val="both"/>
              <w:textAlignment w:val="baseline"/>
              <w:rPr>
                <w:sz w:val="28"/>
                <w:szCs w:val="28"/>
              </w:rPr>
            </w:pPr>
            <w:r>
              <w:rPr>
                <w:sz w:val="28"/>
                <w:szCs w:val="28"/>
                <w:highlight w:val="white"/>
              </w:rPr>
              <w:t>Площадь объекта (по внешним габаритам) и его этажность</w:t>
            </w:r>
          </w:p>
        </w:tc>
        <w:tc>
          <w:tcPr>
            <w:tcW w:w="3231"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spacing w:lineRule="atLeast" w:line="315"/>
              <w:jc w:val="both"/>
              <w:textAlignment w:val="baseline"/>
              <w:rPr>
                <w:sz w:val="28"/>
                <w:szCs w:val="28"/>
              </w:rPr>
            </w:pPr>
            <w:r>
              <w:rPr>
                <w:sz w:val="28"/>
                <w:szCs w:val="28"/>
                <w:highlight w:val="white"/>
              </w:rPr>
              <w:t>Планируемые мощности для подключения к электросетям</w:t>
            </w:r>
          </w:p>
          <w:p>
            <w:pPr>
              <w:pStyle w:val="Normal"/>
              <w:spacing w:lineRule="atLeast" w:line="315"/>
              <w:jc w:val="both"/>
              <w:textAlignment w:val="baseline"/>
              <w:rPr>
                <w:sz w:val="28"/>
                <w:szCs w:val="28"/>
              </w:rPr>
            </w:pPr>
            <w:r>
              <w:rPr>
                <w:sz w:val="28"/>
                <w:szCs w:val="28"/>
                <w:highlight w:val="white"/>
              </w:rPr>
              <w:t>(при наличии)</w:t>
            </w:r>
          </w:p>
        </w:tc>
      </w:tr>
      <w:tr>
        <w:trPr/>
        <w:tc>
          <w:tcPr>
            <w:tcW w:w="2958"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spacing w:lineRule="atLeast" w:line="315"/>
              <w:jc w:val="center"/>
              <w:textAlignment w:val="baseline"/>
              <w:rPr>
                <w:sz w:val="28"/>
                <w:szCs w:val="28"/>
              </w:rPr>
            </w:pPr>
            <w:r>
              <w:rPr>
                <w:sz w:val="28"/>
                <w:szCs w:val="28"/>
                <w:highlight w:val="white"/>
              </w:rPr>
              <w:t>1</w:t>
            </w:r>
          </w:p>
        </w:tc>
        <w:tc>
          <w:tcPr>
            <w:tcW w:w="3166"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spacing w:lineRule="atLeast" w:line="315"/>
              <w:jc w:val="center"/>
              <w:textAlignment w:val="baseline"/>
              <w:rPr>
                <w:sz w:val="28"/>
                <w:szCs w:val="28"/>
              </w:rPr>
            </w:pPr>
            <w:r>
              <w:rPr>
                <w:sz w:val="28"/>
                <w:szCs w:val="28"/>
                <w:highlight w:val="white"/>
              </w:rPr>
              <w:t>2</w:t>
            </w:r>
          </w:p>
        </w:tc>
        <w:tc>
          <w:tcPr>
            <w:tcW w:w="3231"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spacing w:lineRule="atLeast" w:line="315"/>
              <w:jc w:val="center"/>
              <w:textAlignment w:val="baseline"/>
              <w:rPr>
                <w:sz w:val="28"/>
                <w:szCs w:val="28"/>
              </w:rPr>
            </w:pPr>
            <w:r>
              <w:rPr>
                <w:sz w:val="28"/>
                <w:szCs w:val="28"/>
                <w:highlight w:val="white"/>
              </w:rPr>
              <w:t>3</w:t>
            </w:r>
          </w:p>
        </w:tc>
      </w:tr>
      <w:tr>
        <w:trPr/>
        <w:tc>
          <w:tcPr>
            <w:tcW w:w="2958"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spacing w:lineRule="atLeast" w:line="315"/>
              <w:jc w:val="center"/>
              <w:textAlignment w:val="baseline"/>
              <w:rPr>
                <w:sz w:val="28"/>
                <w:szCs w:val="28"/>
                <w:highlight w:val="white"/>
              </w:rPr>
            </w:pPr>
            <w:r>
              <w:rPr>
                <w:sz w:val="28"/>
                <w:szCs w:val="28"/>
                <w:highlight w:val="white"/>
              </w:rPr>
            </w:r>
          </w:p>
          <w:p>
            <w:pPr>
              <w:pStyle w:val="Normal"/>
              <w:spacing w:lineRule="atLeast" w:line="315"/>
              <w:jc w:val="center"/>
              <w:textAlignment w:val="baseline"/>
              <w:rPr>
                <w:sz w:val="28"/>
                <w:szCs w:val="28"/>
                <w:highlight w:val="white"/>
              </w:rPr>
            </w:pPr>
            <w:r>
              <w:rPr>
                <w:sz w:val="28"/>
                <w:szCs w:val="28"/>
                <w:highlight w:val="white"/>
              </w:rPr>
            </w:r>
          </w:p>
          <w:p>
            <w:pPr>
              <w:pStyle w:val="Normal"/>
              <w:spacing w:lineRule="atLeast" w:line="315"/>
              <w:jc w:val="center"/>
              <w:textAlignment w:val="baseline"/>
              <w:rPr>
                <w:sz w:val="28"/>
                <w:szCs w:val="28"/>
                <w:highlight w:val="white"/>
              </w:rPr>
            </w:pPr>
            <w:r>
              <w:rPr>
                <w:sz w:val="28"/>
                <w:szCs w:val="28"/>
                <w:highlight w:val="white"/>
              </w:rPr>
            </w:r>
          </w:p>
        </w:tc>
        <w:tc>
          <w:tcPr>
            <w:tcW w:w="3166"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spacing w:lineRule="atLeast" w:line="315"/>
              <w:jc w:val="center"/>
              <w:textAlignment w:val="baseline"/>
              <w:rPr>
                <w:sz w:val="28"/>
                <w:szCs w:val="28"/>
                <w:highlight w:val="white"/>
              </w:rPr>
            </w:pPr>
            <w:r>
              <w:rPr>
                <w:sz w:val="28"/>
                <w:szCs w:val="28"/>
                <w:highlight w:val="white"/>
              </w:rPr>
            </w:r>
          </w:p>
        </w:tc>
        <w:tc>
          <w:tcPr>
            <w:tcW w:w="3231"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spacing w:lineRule="atLeast" w:line="315"/>
              <w:jc w:val="center"/>
              <w:textAlignment w:val="baseline"/>
              <w:rPr>
                <w:sz w:val="28"/>
                <w:szCs w:val="28"/>
                <w:highlight w:val="white"/>
              </w:rPr>
            </w:pPr>
            <w:r>
              <w:rPr>
                <w:sz w:val="28"/>
                <w:szCs w:val="28"/>
                <w:highlight w:val="white"/>
              </w:rPr>
            </w:r>
          </w:p>
        </w:tc>
      </w:tr>
    </w:tbl>
    <w:p>
      <w:pPr>
        <w:pStyle w:val="Normal"/>
        <w:shd w:val="clear" w:color="auto" w:fill="FFFFFF"/>
        <w:spacing w:lineRule="atLeast" w:line="315"/>
        <w:textAlignment w:val="baseline"/>
        <w:rPr>
          <w:spacing w:val="2"/>
          <w:sz w:val="28"/>
          <w:szCs w:val="28"/>
        </w:rPr>
      </w:pPr>
      <w:r>
        <w:rPr>
          <w:spacing w:val="2"/>
          <w:sz w:val="28"/>
          <w:szCs w:val="28"/>
          <w:highlight w:val="white"/>
        </w:rPr>
        <w:br/>
        <w:t>Заявитель: _______________________________________           ___________</w:t>
      </w:r>
    </w:p>
    <w:p>
      <w:pPr>
        <w:pStyle w:val="Normal"/>
        <w:shd w:val="clear" w:color="auto" w:fill="FFFFFF"/>
        <w:spacing w:lineRule="atLeast" w:line="315"/>
        <w:textAlignment w:val="baseline"/>
        <w:rPr>
          <w:spacing w:val="2"/>
          <w:sz w:val="28"/>
          <w:szCs w:val="28"/>
        </w:rPr>
      </w:pPr>
      <w:r>
        <w:rPr>
          <w:spacing w:val="2"/>
          <w:sz w:val="28"/>
          <w:szCs w:val="28"/>
          <w:highlight w:val="white"/>
        </w:rPr>
        <w:t>              </w:t>
      </w:r>
      <w:r>
        <w:rPr>
          <w:spacing w:val="2"/>
          <w:sz w:val="28"/>
          <w:szCs w:val="28"/>
          <w:highlight w:val="white"/>
        </w:rPr>
        <w:t>(ФИО, должность представителя юридического лица,  (подпись)</w:t>
      </w:r>
    </w:p>
    <w:p>
      <w:pPr>
        <w:pStyle w:val="Normal"/>
        <w:shd w:val="clear" w:color="auto" w:fill="FFFFFF"/>
        <w:spacing w:lineRule="atLeast" w:line="315"/>
        <w:textAlignment w:val="baseline"/>
        <w:rPr>
          <w:spacing w:val="2"/>
          <w:sz w:val="28"/>
          <w:szCs w:val="28"/>
        </w:rPr>
      </w:pPr>
      <w:r>
        <w:rPr>
          <w:spacing w:val="2"/>
          <w:sz w:val="28"/>
          <w:szCs w:val="28"/>
          <w:highlight w:val="white"/>
        </w:rPr>
        <w:t>                        </w:t>
      </w:r>
      <w:r>
        <w:rPr>
          <w:spacing w:val="2"/>
          <w:sz w:val="28"/>
          <w:szCs w:val="28"/>
          <w:highlight w:val="white"/>
        </w:rPr>
        <w:t>ФИО физического лица)</w:t>
      </w:r>
    </w:p>
    <w:p>
      <w:pPr>
        <w:pStyle w:val="Normal"/>
        <w:shd w:val="clear" w:color="auto" w:fill="FFFFFF"/>
        <w:spacing w:lineRule="atLeast" w:line="315"/>
        <w:textAlignment w:val="baseline"/>
        <w:rPr>
          <w:spacing w:val="2"/>
          <w:sz w:val="28"/>
          <w:szCs w:val="28"/>
        </w:rPr>
      </w:pPr>
      <w:r>
        <w:rPr>
          <w:spacing w:val="2"/>
          <w:sz w:val="28"/>
          <w:szCs w:val="28"/>
          <w:highlight w:val="white"/>
        </w:rPr>
        <w:br/>
        <w:t>"__" _________ 20__ г.                           М.П. (при наличии)</w:t>
      </w:r>
    </w:p>
    <w:p>
      <w:pPr>
        <w:pStyle w:val="ConsPlusNormal"/>
        <w:numPr>
          <w:ilvl w:val="0"/>
          <w:numId w:val="0"/>
        </w:numPr>
        <w:jc w:val="cente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highlight w:val="white"/>
        </w:rPr>
        <w:t xml:space="preserve">                                                                                       </w:t>
      </w:r>
    </w:p>
    <w:p>
      <w:pPr>
        <w:pStyle w:val="ConsPlusNormal"/>
        <w:numPr>
          <w:ilvl w:val="0"/>
          <w:numId w:val="0"/>
        </w:numP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right"/>
        <w:outlineLvl w:val="1"/>
        <w:rPr>
          <w:rFonts w:ascii="Times New Roman" w:hAnsi="Times New Roman" w:cs="Times New Roman"/>
          <w:szCs w:val="22"/>
        </w:rPr>
      </w:pPr>
      <w:r>
        <w:rPr>
          <w:rFonts w:cs="Times New Roman" w:ascii="Times New Roman" w:hAnsi="Times New Roman"/>
          <w:szCs w:val="22"/>
          <w:highlight w:val="white"/>
        </w:rPr>
        <w:t xml:space="preserve">                                                                                                                                      </w:t>
      </w:r>
      <w:r>
        <w:rPr>
          <w:rFonts w:cs="Times New Roman" w:ascii="Times New Roman" w:hAnsi="Times New Roman"/>
          <w:szCs w:val="22"/>
          <w:highlight w:val="white"/>
        </w:rPr>
        <w:t>Приложение № 4</w:t>
      </w:r>
    </w:p>
    <w:p>
      <w:pPr>
        <w:pStyle w:val="ConsPlusNormal"/>
        <w:ind w:left="4956" w:hanging="0"/>
        <w:jc w:val="right"/>
        <w:rPr>
          <w:rFonts w:ascii="Times New Roman" w:hAnsi="Times New Roman" w:cs="Times New Roman"/>
          <w:szCs w:val="22"/>
        </w:rPr>
      </w:pPr>
      <w:r>
        <w:rPr>
          <w:rFonts w:cs="Times New Roman" w:ascii="Times New Roman" w:hAnsi="Times New Roman"/>
          <w:szCs w:val="22"/>
          <w:highlight w:val="white"/>
        </w:rPr>
        <w:t>к Положению</w:t>
      </w:r>
    </w:p>
    <w:p>
      <w:pPr>
        <w:pStyle w:val="ConsPlusNormal"/>
        <w:ind w:left="4956" w:hanging="0"/>
        <w:jc w:val="right"/>
        <w:rPr>
          <w:rFonts w:ascii="Times New Roman" w:hAnsi="Times New Roman" w:cs="Times New Roman"/>
          <w:szCs w:val="22"/>
        </w:rPr>
      </w:pPr>
      <w:r>
        <w:rPr>
          <w:rFonts w:cs="Times New Roman" w:ascii="Times New Roman" w:hAnsi="Times New Roman"/>
          <w:szCs w:val="22"/>
          <w:highlight w:val="white"/>
        </w:rPr>
        <w:t>о  размещении нестационарных</w:t>
      </w:r>
    </w:p>
    <w:p>
      <w:pPr>
        <w:pStyle w:val="ConsPlusNormal"/>
        <w:ind w:left="4956" w:hanging="0"/>
        <w:jc w:val="right"/>
        <w:rPr>
          <w:rFonts w:ascii="Times New Roman" w:hAnsi="Times New Roman" w:cs="Times New Roman"/>
          <w:szCs w:val="22"/>
        </w:rPr>
      </w:pPr>
      <w:r>
        <w:rPr>
          <w:rFonts w:cs="Times New Roman" w:ascii="Times New Roman" w:hAnsi="Times New Roman"/>
          <w:szCs w:val="22"/>
          <w:highlight w:val="white"/>
        </w:rPr>
        <w:t>торговых объектов</w:t>
      </w:r>
    </w:p>
    <w:p>
      <w:pPr>
        <w:pStyle w:val="ConsPlusNormal"/>
        <w:ind w:left="4956" w:hanging="0"/>
        <w:jc w:val="right"/>
        <w:rPr>
          <w:rFonts w:ascii="Times New Roman" w:hAnsi="Times New Roman" w:cs="Times New Roman"/>
          <w:sz w:val="28"/>
          <w:szCs w:val="28"/>
        </w:rPr>
      </w:pPr>
      <w:r>
        <w:rPr>
          <w:rFonts w:cs="Times New Roman" w:ascii="Times New Roman" w:hAnsi="Times New Roman"/>
          <w:szCs w:val="22"/>
          <w:highlight w:val="white"/>
        </w:rPr>
        <w:t>на территории Зеленовского сельского поселения</w:t>
      </w:r>
    </w:p>
    <w:p>
      <w:pPr>
        <w:pStyle w:val="ConsPlusNormal"/>
        <w:numPr>
          <w:ilvl w:val="0"/>
          <w:numId w:val="0"/>
        </w:numPr>
        <w:jc w:val="right"/>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jc w:val="center"/>
        <w:rPr>
          <w:rFonts w:ascii="Times New Roman" w:hAnsi="Times New Roman" w:cs="Times New Roman"/>
          <w:sz w:val="28"/>
          <w:szCs w:val="28"/>
        </w:rPr>
      </w:pPr>
      <w:r>
        <w:rPr>
          <w:rFonts w:cs="Times New Roman" w:ascii="Times New Roman" w:hAnsi="Times New Roman"/>
          <w:sz w:val="28"/>
          <w:szCs w:val="28"/>
          <w:highlight w:val="white"/>
        </w:rPr>
        <w:t>ЗАЯВЛЕНИЕ</w:t>
      </w:r>
    </w:p>
    <w:p>
      <w:pPr>
        <w:pStyle w:val="ConsPlusNormal"/>
        <w:jc w:val="center"/>
        <w:rPr>
          <w:rFonts w:ascii="Times New Roman" w:hAnsi="Times New Roman" w:cs="Times New Roman"/>
          <w:sz w:val="28"/>
          <w:szCs w:val="28"/>
        </w:rPr>
      </w:pPr>
      <w:r>
        <w:rPr>
          <w:rFonts w:cs="Times New Roman" w:ascii="Times New Roman" w:hAnsi="Times New Roman"/>
          <w:sz w:val="28"/>
          <w:szCs w:val="28"/>
          <w:highlight w:val="white"/>
        </w:rPr>
        <w:t>о заключении договора о размещении нестационарного</w:t>
      </w:r>
    </w:p>
    <w:p>
      <w:pPr>
        <w:pStyle w:val="ConsPlusNormal"/>
        <w:jc w:val="center"/>
        <w:rPr>
          <w:rFonts w:ascii="Times New Roman" w:hAnsi="Times New Roman" w:cs="Times New Roman"/>
          <w:sz w:val="28"/>
          <w:szCs w:val="28"/>
        </w:rPr>
      </w:pPr>
      <w:r>
        <w:rPr>
          <w:rFonts w:cs="Times New Roman" w:ascii="Times New Roman" w:hAnsi="Times New Roman"/>
          <w:sz w:val="28"/>
          <w:szCs w:val="28"/>
          <w:highlight w:val="white"/>
        </w:rPr>
        <w:t>торгового объекта на базе транспортного средства</w:t>
      </w:r>
    </w:p>
    <w:p>
      <w:pPr>
        <w:pStyle w:val="ConsPlusNormal"/>
        <w:jc w:val="center"/>
        <w:rPr>
          <w:rFonts w:ascii="Times New Roman" w:hAnsi="Times New Roman" w:cs="Times New Roman"/>
          <w:sz w:val="28"/>
          <w:szCs w:val="28"/>
        </w:rPr>
      </w:pPr>
      <w:r>
        <w:rPr>
          <w:rFonts w:cs="Times New Roman" w:ascii="Times New Roman" w:hAnsi="Times New Roman"/>
          <w:sz w:val="28"/>
          <w:szCs w:val="28"/>
          <w:highlight w:val="white"/>
        </w:rPr>
        <w:t>без проведения торгов</w:t>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nformat"/>
        <w:jc w:val="right"/>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В _____________________________________________</w:t>
      </w:r>
    </w:p>
    <w:p>
      <w:pPr>
        <w:pStyle w:val="ConsPlusNonformat"/>
        <w:jc w:val="right"/>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(наименование уполномоченного органа местного</w:t>
      </w:r>
    </w:p>
    <w:p>
      <w:pPr>
        <w:pStyle w:val="ConsPlusNonformat"/>
        <w:jc w:val="right"/>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самоуправления)</w:t>
      </w:r>
    </w:p>
    <w:p>
      <w:pPr>
        <w:pStyle w:val="ConsPlusNonformat"/>
        <w:jc w:val="right"/>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от_____________________________________________</w:t>
      </w:r>
    </w:p>
    <w:p>
      <w:pPr>
        <w:pStyle w:val="ConsPlusNonformat"/>
        <w:jc w:val="right"/>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(для юридических лиц - полное наименование,</w:t>
      </w:r>
    </w:p>
    <w:p>
      <w:pPr>
        <w:pStyle w:val="ConsPlusNonformat"/>
        <w:jc w:val="right"/>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сведения о государственной регистрации, ИНН;</w:t>
      </w:r>
    </w:p>
    <w:p>
      <w:pPr>
        <w:pStyle w:val="ConsPlusNonformat"/>
        <w:jc w:val="right"/>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для индивидуальных предпринимателей -</w:t>
      </w:r>
    </w:p>
    <w:p>
      <w:pPr>
        <w:pStyle w:val="ConsPlusNonformat"/>
        <w:jc w:val="right"/>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фамилия, имя, отчество, ИНН (далее - заявитель)</w:t>
      </w:r>
    </w:p>
    <w:p>
      <w:pPr>
        <w:pStyle w:val="ConsPlusNonformat"/>
        <w:jc w:val="right"/>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Адрес заявителя: ______________________________</w:t>
      </w:r>
    </w:p>
    <w:p>
      <w:pPr>
        <w:pStyle w:val="ConsPlusNonformat"/>
        <w:jc w:val="right"/>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_______________________________________________</w:t>
      </w:r>
    </w:p>
    <w:p>
      <w:pPr>
        <w:pStyle w:val="ConsPlusNonformat"/>
        <w:jc w:val="right"/>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(место нахождения юридического лица,</w:t>
      </w:r>
    </w:p>
    <w:p>
      <w:pPr>
        <w:pStyle w:val="ConsPlusNonformat"/>
        <w:jc w:val="right"/>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место регистрации физического лица)</w:t>
      </w:r>
    </w:p>
    <w:p>
      <w:pPr>
        <w:pStyle w:val="ConsPlusNonformat"/>
        <w:jc w:val="right"/>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ИНН, ОГРН (ОГРНИП) заявителя: _________________</w:t>
      </w:r>
    </w:p>
    <w:p>
      <w:pPr>
        <w:pStyle w:val="ConsPlusNonformat"/>
        <w:jc w:val="right"/>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_______________________________________________</w:t>
      </w:r>
    </w:p>
    <w:p>
      <w:pPr>
        <w:pStyle w:val="ConsPlusNonformat"/>
        <w:jc w:val="right"/>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Телефон (факс) заявителя: _____________________</w:t>
      </w:r>
    </w:p>
    <w:p>
      <w:pPr>
        <w:pStyle w:val="ConsPlusNonformat"/>
        <w:jc w:val="right"/>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_______________________________________________</w:t>
      </w:r>
    </w:p>
    <w:p>
      <w:pPr>
        <w:pStyle w:val="ConsPlusNonformat"/>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nformat"/>
        <w:jc w:val="both"/>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 xml:space="preserve">Прошу  заключить договор о размещении нестационарного торгового объекта на  базе  транспортного  средства  (далее  -  Объект)  из  перечня Объектов согласно    </w:t>
      </w:r>
      <w:hyperlink w:anchor="P677">
        <w:r>
          <w:rPr>
            <w:rStyle w:val="ListLabel3"/>
            <w:rFonts w:cs="Times New Roman" w:ascii="Times New Roman" w:hAnsi="Times New Roman"/>
            <w:sz w:val="28"/>
            <w:szCs w:val="28"/>
            <w:highlight w:val="white"/>
          </w:rPr>
          <w:t>приложению</w:t>
        </w:r>
      </w:hyperlink>
      <w:r>
        <w:rPr>
          <w:rFonts w:cs="Times New Roman" w:ascii="Times New Roman" w:hAnsi="Times New Roman"/>
          <w:sz w:val="28"/>
          <w:szCs w:val="28"/>
          <w:highlight w:val="white"/>
        </w:rPr>
        <w:t xml:space="preserve">    к    настоящему   заявлению   для   осуществления</w:t>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__________________________________________________________________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sz w:val="24"/>
          <w:szCs w:val="24"/>
          <w:highlight w:val="white"/>
        </w:rPr>
        <w:t>(вид деятельности)</w:t>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в соответствии с _________________________________________________,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sz w:val="24"/>
          <w:szCs w:val="24"/>
          <w:highlight w:val="white"/>
        </w:rPr>
        <w:t>(специализация)</w:t>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по  адресному  ориентиру в соответствии со схемой размещения нестационарных торговых объектов (далее - Схема) 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8"/>
          <w:szCs w:val="28"/>
          <w:highlight w:val="white"/>
        </w:rPr>
        <w:t xml:space="preserve">                                        </w:t>
      </w:r>
      <w:r>
        <w:rPr>
          <w:rFonts w:cs="Times New Roman" w:ascii="Times New Roman" w:hAnsi="Times New Roman"/>
          <w:sz w:val="24"/>
          <w:szCs w:val="24"/>
          <w:highlight w:val="white"/>
        </w:rPr>
        <w:t>(место расположения Объекта)</w:t>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площадью ____________________________________________ кв. метров на срок с ______________ 20__ г. по _____________ 20__ г. и временем работы  Объекта с _____ часов ____ минут до ___ часов ___ минут.</w:t>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 xml:space="preserve">Размещение  Объекта  осуществляется  в  соответствии со Схемой на земельном участке с адресным ориентиром </w:t>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________________________________________________________________________________________________________________________________.</w:t>
      </w:r>
    </w:p>
    <w:p>
      <w:pPr>
        <w:pStyle w:val="ConsPlusNonformat"/>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Заявитель: ______________________________________________________ ______________________________________________________________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(ФИО, должность представителя хозяйствующего субъекта) (подпись)</w:t>
      </w:r>
    </w:p>
    <w:p>
      <w:pPr>
        <w:pStyle w:val="ConsPlusNonformat"/>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«__» _________ 20__ г. М.П. (при наличии)</w:t>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right"/>
        <w:outlineLvl w:val="1"/>
        <w:rPr>
          <w:rFonts w:ascii="Times New Roman" w:hAnsi="Times New Roman" w:cs="Times New Roman"/>
          <w:szCs w:val="22"/>
        </w:rPr>
      </w:pPr>
      <w:r>
        <w:rPr>
          <w:rFonts w:cs="Times New Roman" w:ascii="Times New Roman" w:hAnsi="Times New Roman"/>
          <w:szCs w:val="22"/>
          <w:highlight w:val="white"/>
        </w:rPr>
        <w:t>Приложение</w:t>
      </w:r>
    </w:p>
    <w:p>
      <w:pPr>
        <w:pStyle w:val="ConsPlusNormal"/>
        <w:jc w:val="right"/>
        <w:rPr>
          <w:rFonts w:ascii="Times New Roman" w:hAnsi="Times New Roman" w:cs="Times New Roman"/>
          <w:szCs w:val="22"/>
        </w:rPr>
      </w:pPr>
      <w:r>
        <w:rPr>
          <w:rFonts w:cs="Times New Roman" w:ascii="Times New Roman" w:hAnsi="Times New Roman"/>
          <w:szCs w:val="22"/>
          <w:highlight w:val="white"/>
        </w:rPr>
        <w:t>к заявлению</w:t>
      </w:r>
    </w:p>
    <w:p>
      <w:pPr>
        <w:pStyle w:val="ConsPlusNormal"/>
        <w:jc w:val="right"/>
        <w:rPr>
          <w:rFonts w:ascii="Times New Roman" w:hAnsi="Times New Roman" w:cs="Times New Roman"/>
          <w:szCs w:val="22"/>
        </w:rPr>
      </w:pPr>
      <w:r>
        <w:rPr>
          <w:rFonts w:cs="Times New Roman" w:ascii="Times New Roman" w:hAnsi="Times New Roman"/>
          <w:szCs w:val="22"/>
          <w:highlight w:val="white"/>
        </w:rPr>
        <w:t>о заключении договора</w:t>
      </w:r>
    </w:p>
    <w:p>
      <w:pPr>
        <w:pStyle w:val="ConsPlusNormal"/>
        <w:jc w:val="right"/>
        <w:rPr>
          <w:rFonts w:ascii="Times New Roman" w:hAnsi="Times New Roman" w:cs="Times New Roman"/>
          <w:szCs w:val="22"/>
        </w:rPr>
      </w:pPr>
      <w:r>
        <w:rPr>
          <w:rFonts w:cs="Times New Roman" w:ascii="Times New Roman" w:hAnsi="Times New Roman"/>
          <w:szCs w:val="22"/>
          <w:highlight w:val="white"/>
        </w:rPr>
        <w:t>о размещении нестационарного</w:t>
      </w:r>
    </w:p>
    <w:p>
      <w:pPr>
        <w:pStyle w:val="ConsPlusNormal"/>
        <w:jc w:val="right"/>
        <w:rPr>
          <w:rFonts w:ascii="Times New Roman" w:hAnsi="Times New Roman" w:cs="Times New Roman"/>
          <w:szCs w:val="22"/>
        </w:rPr>
      </w:pPr>
      <w:r>
        <w:rPr>
          <w:rFonts w:cs="Times New Roman" w:ascii="Times New Roman" w:hAnsi="Times New Roman"/>
          <w:szCs w:val="22"/>
          <w:highlight w:val="white"/>
        </w:rPr>
        <w:t>торгового объекта на базе</w:t>
      </w:r>
    </w:p>
    <w:p>
      <w:pPr>
        <w:pStyle w:val="ConsPlusNormal"/>
        <w:jc w:val="right"/>
        <w:rPr>
          <w:rFonts w:ascii="Times New Roman" w:hAnsi="Times New Roman" w:cs="Times New Roman"/>
          <w:szCs w:val="22"/>
        </w:rPr>
      </w:pPr>
      <w:r>
        <w:rPr>
          <w:rFonts w:cs="Times New Roman" w:ascii="Times New Roman" w:hAnsi="Times New Roman"/>
          <w:szCs w:val="22"/>
          <w:highlight w:val="white"/>
        </w:rPr>
        <w:t>транспортного средства</w:t>
      </w:r>
    </w:p>
    <w:p>
      <w:pPr>
        <w:pStyle w:val="ConsPlusNormal"/>
        <w:jc w:val="right"/>
        <w:rPr>
          <w:rFonts w:ascii="Times New Roman" w:hAnsi="Times New Roman" w:cs="Times New Roman"/>
          <w:szCs w:val="22"/>
        </w:rPr>
      </w:pPr>
      <w:r>
        <w:rPr>
          <w:rFonts w:cs="Times New Roman" w:ascii="Times New Roman" w:hAnsi="Times New Roman"/>
          <w:szCs w:val="22"/>
          <w:highlight w:val="white"/>
        </w:rPr>
        <w:t>без проведения торгов</w:t>
      </w:r>
    </w:p>
    <w:p>
      <w:pPr>
        <w:pStyle w:val="ConsPlusNormal"/>
        <w:jc w:val="both"/>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jc w:val="center"/>
        <w:rPr>
          <w:rFonts w:ascii="Times New Roman" w:hAnsi="Times New Roman" w:cs="Times New Roman"/>
          <w:sz w:val="28"/>
          <w:szCs w:val="28"/>
        </w:rPr>
      </w:pPr>
      <w:bookmarkStart w:id="10" w:name="P677"/>
      <w:bookmarkEnd w:id="10"/>
      <w:r>
        <w:rPr>
          <w:rFonts w:cs="Times New Roman" w:ascii="Times New Roman" w:hAnsi="Times New Roman"/>
          <w:sz w:val="28"/>
          <w:szCs w:val="28"/>
          <w:highlight w:val="white"/>
        </w:rPr>
        <w:t>ПЕРЕЧЕНЬ</w:t>
      </w:r>
    </w:p>
    <w:p>
      <w:pPr>
        <w:pStyle w:val="ConsPlusNormal"/>
        <w:jc w:val="center"/>
        <w:rPr>
          <w:rFonts w:ascii="Times New Roman" w:hAnsi="Times New Roman" w:cs="Times New Roman"/>
          <w:sz w:val="28"/>
          <w:szCs w:val="28"/>
        </w:rPr>
      </w:pPr>
      <w:r>
        <w:rPr>
          <w:rFonts w:cs="Times New Roman" w:ascii="Times New Roman" w:hAnsi="Times New Roman"/>
          <w:sz w:val="28"/>
          <w:szCs w:val="28"/>
          <w:highlight w:val="white"/>
        </w:rPr>
        <w:t>нестационарных торговых объектов на базе</w:t>
      </w:r>
    </w:p>
    <w:p>
      <w:pPr>
        <w:pStyle w:val="ConsPlusNormal"/>
        <w:jc w:val="center"/>
        <w:rPr>
          <w:rFonts w:ascii="Times New Roman" w:hAnsi="Times New Roman" w:cs="Times New Roman"/>
          <w:sz w:val="28"/>
          <w:szCs w:val="28"/>
        </w:rPr>
      </w:pPr>
      <w:r>
        <w:rPr>
          <w:rFonts w:cs="Times New Roman" w:ascii="Times New Roman" w:hAnsi="Times New Roman"/>
          <w:sz w:val="28"/>
          <w:szCs w:val="28"/>
          <w:highlight w:val="white"/>
        </w:rPr>
        <w:t>транспортного средства</w:t>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tbl>
      <w:tblPr>
        <w:tblW w:w="9069" w:type="dxa"/>
        <w:jc w:val="left"/>
        <w:tblInd w:w="0" w:type="dxa"/>
        <w:tblCellMar>
          <w:top w:w="102" w:type="dxa"/>
          <w:left w:w="62" w:type="dxa"/>
          <w:bottom w:w="102" w:type="dxa"/>
          <w:right w:w="62" w:type="dxa"/>
        </w:tblCellMar>
        <w:tblLook w:val="0000"/>
      </w:tblPr>
      <w:tblGrid>
        <w:gridCol w:w="564"/>
        <w:gridCol w:w="8504"/>
      </w:tblGrid>
      <w:tr>
        <w:trPr/>
        <w:tc>
          <w:tcPr>
            <w:tcW w:w="564"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rFonts w:ascii="Times New Roman" w:hAnsi="Times New Roman" w:cs="Times New Roman"/>
                <w:sz w:val="28"/>
                <w:szCs w:val="28"/>
              </w:rPr>
            </w:pPr>
            <w:r>
              <w:rPr>
                <w:rFonts w:cs="Times New Roman" w:ascii="Times New Roman" w:hAnsi="Times New Roman"/>
                <w:sz w:val="28"/>
                <w:szCs w:val="28"/>
                <w:highlight w:val="white"/>
              </w:rPr>
              <w:t>N п/п</w:t>
            </w:r>
          </w:p>
        </w:tc>
        <w:tc>
          <w:tcPr>
            <w:tcW w:w="8504"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rFonts w:ascii="Times New Roman" w:hAnsi="Times New Roman" w:cs="Times New Roman"/>
                <w:sz w:val="28"/>
                <w:szCs w:val="28"/>
              </w:rPr>
            </w:pPr>
            <w:r>
              <w:rPr>
                <w:rFonts w:cs="Times New Roman" w:ascii="Times New Roman" w:hAnsi="Times New Roman"/>
                <w:sz w:val="28"/>
                <w:szCs w:val="28"/>
                <w:highlight w:val="white"/>
              </w:rPr>
              <w:t>Сведения о нестационарном торговом объекте на базе транспортного средства</w:t>
            </w:r>
          </w:p>
        </w:tc>
      </w:tr>
      <w:tr>
        <w:trPr/>
        <w:tc>
          <w:tcPr>
            <w:tcW w:w="564"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rFonts w:ascii="Times New Roman" w:hAnsi="Times New Roman" w:cs="Times New Roman"/>
                <w:sz w:val="28"/>
                <w:szCs w:val="28"/>
              </w:rPr>
            </w:pPr>
            <w:r>
              <w:rPr>
                <w:rFonts w:cs="Times New Roman" w:ascii="Times New Roman" w:hAnsi="Times New Roman"/>
                <w:sz w:val="28"/>
                <w:szCs w:val="28"/>
                <w:highlight w:val="white"/>
              </w:rPr>
              <w:t>1.</w:t>
            </w:r>
          </w:p>
        </w:tc>
        <w:tc>
          <w:tcPr>
            <w:tcW w:w="8504" w:type="dxa"/>
            <w:tcBorders>
              <w:top w:val="single" w:sz="4" w:space="0" w:color="000000"/>
              <w:left w:val="single" w:sz="4" w:space="0" w:color="000000"/>
              <w:bottom w:val="single" w:sz="4" w:space="0" w:color="000000"/>
              <w:right w:val="single" w:sz="4" w:space="0" w:color="000000"/>
            </w:tcBorders>
            <w:shd w:fill="auto" w:val="clear"/>
          </w:tcPr>
          <w:p>
            <w:pPr>
              <w:pStyle w:val="ConsPlusNormal"/>
              <w:rPr>
                <w:rFonts w:ascii="Times New Roman" w:hAnsi="Times New Roman" w:cs="Times New Roman"/>
                <w:sz w:val="28"/>
                <w:szCs w:val="28"/>
              </w:rPr>
            </w:pPr>
            <w:r>
              <w:rPr>
                <w:rFonts w:cs="Times New Roman" w:ascii="Times New Roman" w:hAnsi="Times New Roman"/>
                <w:sz w:val="28"/>
                <w:szCs w:val="28"/>
                <w:highlight w:val="white"/>
              </w:rPr>
              <w:t>Тип нестационарного торгового объекта на базе транспортного средства ___________________________________________________ __________________________________________________________,</w:t>
            </w:r>
          </w:p>
          <w:p>
            <w:pPr>
              <w:pStyle w:val="ConsPlusNormal"/>
              <w:rPr>
                <w:rFonts w:ascii="Times New Roman" w:hAnsi="Times New Roman" w:cs="Times New Roman"/>
                <w:sz w:val="28"/>
                <w:szCs w:val="28"/>
              </w:rPr>
            </w:pPr>
            <w:r>
              <w:rPr>
                <w:rFonts w:cs="Times New Roman" w:ascii="Times New Roman" w:hAnsi="Times New Roman"/>
                <w:sz w:val="28"/>
                <w:szCs w:val="28"/>
                <w:highlight w:val="white"/>
              </w:rPr>
              <w:t>Государственный регистрационный знак _______________________,</w:t>
            </w:r>
          </w:p>
          <w:p>
            <w:pPr>
              <w:pStyle w:val="ConsPlusNormal"/>
              <w:rPr>
                <w:rFonts w:ascii="Times New Roman" w:hAnsi="Times New Roman" w:cs="Times New Roman"/>
                <w:sz w:val="28"/>
                <w:szCs w:val="28"/>
              </w:rPr>
            </w:pPr>
            <w:r>
              <w:rPr>
                <w:rFonts w:cs="Times New Roman" w:ascii="Times New Roman" w:hAnsi="Times New Roman"/>
                <w:sz w:val="28"/>
                <w:szCs w:val="28"/>
                <w:highlight w:val="white"/>
              </w:rPr>
              <w:t>Марка, модель _____________________________________________,</w:t>
            </w:r>
          </w:p>
          <w:p>
            <w:pPr>
              <w:pStyle w:val="ConsPlusNormal"/>
              <w:rPr>
                <w:rFonts w:ascii="Times New Roman" w:hAnsi="Times New Roman" w:cs="Times New Roman"/>
                <w:sz w:val="28"/>
                <w:szCs w:val="28"/>
              </w:rPr>
            </w:pPr>
            <w:r>
              <w:rPr>
                <w:rFonts w:cs="Times New Roman" w:ascii="Times New Roman" w:hAnsi="Times New Roman"/>
                <w:sz w:val="28"/>
                <w:szCs w:val="28"/>
                <w:highlight w:val="white"/>
              </w:rPr>
              <w:t>Год выпуска транспортного средства __________________, идентификационный номер транспортного средства (VIN) _____________________________________ ____________________,</w:t>
            </w:r>
          </w:p>
          <w:p>
            <w:pPr>
              <w:pStyle w:val="ConsPlusNormal"/>
              <w:rPr>
                <w:rFonts w:ascii="Times New Roman" w:hAnsi="Times New Roman" w:cs="Times New Roman"/>
                <w:sz w:val="28"/>
                <w:szCs w:val="28"/>
              </w:rPr>
            </w:pPr>
            <w:r>
              <w:rPr>
                <w:rFonts w:cs="Times New Roman" w:ascii="Times New Roman" w:hAnsi="Times New Roman"/>
                <w:sz w:val="28"/>
                <w:szCs w:val="28"/>
                <w:highlight w:val="white"/>
              </w:rPr>
              <w:t>Документ, устанавливающий право владения транспортным средством, №____________________ ___________________________</w:t>
            </w:r>
          </w:p>
          <w:p>
            <w:pPr>
              <w:pStyle w:val="ConsPlusNormal"/>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 xml:space="preserve">__________________________________________________________ </w:t>
            </w:r>
          </w:p>
          <w:p>
            <w:pPr>
              <w:pStyle w:val="ConsPlusNormal"/>
              <w:rPr>
                <w:rFonts w:ascii="Times New Roman" w:hAnsi="Times New Roman" w:cs="Times New Roman"/>
                <w:sz w:val="28"/>
                <w:szCs w:val="28"/>
                <w:highlight w:val="white"/>
              </w:rPr>
            </w:pPr>
            <w:r>
              <w:rPr>
                <w:rFonts w:cs="Times New Roman" w:ascii="Times New Roman" w:hAnsi="Times New Roman"/>
                <w:sz w:val="28"/>
                <w:szCs w:val="28"/>
                <w:highlight w:val="white"/>
              </w:rPr>
            </w:r>
          </w:p>
        </w:tc>
      </w:tr>
      <w:tr>
        <w:trPr/>
        <w:tc>
          <w:tcPr>
            <w:tcW w:w="564"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rFonts w:ascii="Times New Roman" w:hAnsi="Times New Roman" w:cs="Times New Roman"/>
                <w:sz w:val="28"/>
                <w:szCs w:val="28"/>
              </w:rPr>
            </w:pPr>
            <w:r>
              <w:rPr>
                <w:rFonts w:cs="Times New Roman" w:ascii="Times New Roman" w:hAnsi="Times New Roman"/>
                <w:sz w:val="28"/>
                <w:szCs w:val="28"/>
                <w:highlight w:val="white"/>
              </w:rPr>
              <w:t>...</w:t>
            </w:r>
          </w:p>
        </w:tc>
        <w:tc>
          <w:tcPr>
            <w:tcW w:w="8504" w:type="dxa"/>
            <w:tcBorders>
              <w:top w:val="single" w:sz="4" w:space="0" w:color="000000"/>
              <w:left w:val="single" w:sz="4" w:space="0" w:color="000000"/>
              <w:bottom w:val="single" w:sz="4" w:space="0" w:color="000000"/>
              <w:right w:val="single" w:sz="4" w:space="0" w:color="000000"/>
            </w:tcBorders>
            <w:shd w:fill="auto" w:val="clear"/>
          </w:tcPr>
          <w:p>
            <w:pPr>
              <w:pStyle w:val="ConsPlusNormal"/>
              <w:rPr>
                <w:rFonts w:ascii="Times New Roman" w:hAnsi="Times New Roman" w:cs="Times New Roman"/>
                <w:sz w:val="28"/>
                <w:szCs w:val="28"/>
              </w:rPr>
            </w:pPr>
            <w:r>
              <w:rPr>
                <w:rFonts w:cs="Times New Roman" w:ascii="Times New Roman" w:hAnsi="Times New Roman"/>
                <w:sz w:val="28"/>
                <w:szCs w:val="28"/>
                <w:highlight w:val="white"/>
              </w:rPr>
              <w:t>...</w:t>
            </w:r>
          </w:p>
        </w:tc>
      </w:tr>
    </w:tbl>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Заявитель: ______________________________________________________ ________________________________________________________________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(ФИО, должность представителя хозяйствующего субъекта) (подпись)</w:t>
      </w:r>
    </w:p>
    <w:p>
      <w:pPr>
        <w:pStyle w:val="ConsPlusNonformat"/>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"__" _________ 20__ г. М.П. (при наличии)</w:t>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highlight w:val="white"/>
        </w:rPr>
        <w:t xml:space="preserve">                                                                                     </w:t>
      </w:r>
    </w:p>
    <w:p>
      <w:pPr>
        <w:pStyle w:val="ConsPlusNormal"/>
        <w:numPr>
          <w:ilvl w:val="0"/>
          <w:numId w:val="0"/>
        </w:numP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right"/>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right"/>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jc w:val="right"/>
        <w:outlineLvl w:val="1"/>
        <w:rPr>
          <w:rFonts w:ascii="Times New Roman" w:hAnsi="Times New Roman" w:cs="Times New Roman"/>
          <w:szCs w:val="22"/>
        </w:rPr>
      </w:pPr>
      <w:r>
        <w:rPr>
          <w:rFonts w:cs="Times New Roman" w:ascii="Times New Roman" w:hAnsi="Times New Roman"/>
          <w:szCs w:val="22"/>
          <w:highlight w:val="white"/>
        </w:rPr>
        <w:t>Приложение № 5</w:t>
      </w:r>
    </w:p>
    <w:p>
      <w:pPr>
        <w:pStyle w:val="ConsPlusNormal"/>
        <w:ind w:left="4956" w:hanging="0"/>
        <w:jc w:val="right"/>
        <w:rPr>
          <w:rFonts w:ascii="Times New Roman" w:hAnsi="Times New Roman" w:cs="Times New Roman"/>
          <w:szCs w:val="22"/>
        </w:rPr>
      </w:pPr>
      <w:r>
        <w:rPr>
          <w:rFonts w:cs="Times New Roman" w:ascii="Times New Roman" w:hAnsi="Times New Roman"/>
          <w:szCs w:val="22"/>
          <w:highlight w:val="white"/>
        </w:rPr>
        <w:t xml:space="preserve">                                           </w:t>
      </w:r>
      <w:r>
        <w:rPr>
          <w:rFonts w:cs="Times New Roman" w:ascii="Times New Roman" w:hAnsi="Times New Roman"/>
          <w:szCs w:val="22"/>
          <w:highlight w:val="white"/>
        </w:rPr>
        <w:t>к Положению</w:t>
      </w:r>
    </w:p>
    <w:p>
      <w:pPr>
        <w:pStyle w:val="ConsPlusNormal"/>
        <w:ind w:left="4956" w:hanging="0"/>
        <w:jc w:val="right"/>
        <w:rPr>
          <w:rFonts w:ascii="Times New Roman" w:hAnsi="Times New Roman" w:cs="Times New Roman"/>
          <w:szCs w:val="22"/>
        </w:rPr>
      </w:pPr>
      <w:r>
        <w:rPr>
          <w:rFonts w:cs="Times New Roman" w:ascii="Times New Roman" w:hAnsi="Times New Roman"/>
          <w:szCs w:val="22"/>
          <w:highlight w:val="white"/>
        </w:rPr>
        <w:t xml:space="preserve">                        </w:t>
      </w:r>
      <w:r>
        <w:rPr>
          <w:rFonts w:cs="Times New Roman" w:ascii="Times New Roman" w:hAnsi="Times New Roman"/>
          <w:szCs w:val="22"/>
          <w:highlight w:val="white"/>
        </w:rPr>
        <w:t>о  размещении нестационарных</w:t>
      </w:r>
    </w:p>
    <w:p>
      <w:pPr>
        <w:pStyle w:val="ConsPlusNormal"/>
        <w:ind w:left="4956" w:hanging="0"/>
        <w:jc w:val="right"/>
        <w:rPr>
          <w:rFonts w:ascii="Times New Roman" w:hAnsi="Times New Roman" w:cs="Times New Roman"/>
          <w:szCs w:val="22"/>
        </w:rPr>
      </w:pPr>
      <w:r>
        <w:rPr>
          <w:rFonts w:cs="Times New Roman" w:ascii="Times New Roman" w:hAnsi="Times New Roman"/>
          <w:szCs w:val="22"/>
          <w:highlight w:val="white"/>
        </w:rPr>
        <w:t xml:space="preserve">                               </w:t>
      </w:r>
      <w:r>
        <w:rPr>
          <w:rFonts w:cs="Times New Roman" w:ascii="Times New Roman" w:hAnsi="Times New Roman"/>
          <w:szCs w:val="22"/>
          <w:highlight w:val="white"/>
        </w:rPr>
        <w:t>торговых объектов</w:t>
      </w:r>
    </w:p>
    <w:p>
      <w:pPr>
        <w:pStyle w:val="ConsPlusNormal"/>
        <w:ind w:left="4956" w:hanging="0"/>
        <w:jc w:val="right"/>
        <w:rPr>
          <w:rFonts w:ascii="Times New Roman" w:hAnsi="Times New Roman" w:cs="Times New Roman"/>
          <w:szCs w:val="22"/>
        </w:rPr>
      </w:pPr>
      <w:r>
        <w:rPr>
          <w:rFonts w:cs="Times New Roman" w:ascii="Times New Roman" w:hAnsi="Times New Roman"/>
          <w:szCs w:val="22"/>
          <w:highlight w:val="white"/>
        </w:rPr>
        <w:t xml:space="preserve">             </w:t>
      </w:r>
      <w:r>
        <w:rPr>
          <w:rFonts w:cs="Times New Roman" w:ascii="Times New Roman" w:hAnsi="Times New Roman"/>
          <w:szCs w:val="22"/>
          <w:highlight w:val="white"/>
        </w:rPr>
        <w:t xml:space="preserve">на территории Зеленовского сельского                    </w:t>
      </w:r>
    </w:p>
    <w:p>
      <w:pPr>
        <w:pStyle w:val="ConsPlusNormal"/>
        <w:tabs>
          <w:tab w:val="clear" w:pos="708"/>
          <w:tab w:val="left" w:pos="6600" w:leader="none"/>
        </w:tabs>
        <w:jc w:val="right"/>
        <w:rPr>
          <w:rFonts w:ascii="Times New Roman" w:hAnsi="Times New Roman" w:cs="Times New Roman"/>
          <w:szCs w:val="22"/>
        </w:rPr>
      </w:pPr>
      <w:r>
        <w:rPr>
          <w:rFonts w:cs="Times New Roman" w:ascii="Times New Roman" w:hAnsi="Times New Roman"/>
          <w:sz w:val="28"/>
          <w:szCs w:val="28"/>
          <w:highlight w:val="white"/>
        </w:rPr>
        <w:tab/>
      </w:r>
      <w:r>
        <w:rPr>
          <w:rFonts w:cs="Times New Roman" w:ascii="Times New Roman" w:hAnsi="Times New Roman"/>
          <w:szCs w:val="22"/>
          <w:highlight w:val="white"/>
        </w:rPr>
        <w:t xml:space="preserve">                поселения</w:t>
      </w:r>
    </w:p>
    <w:p>
      <w:pPr>
        <w:pStyle w:val="ConsPlusNormal"/>
        <w:jc w:val="center"/>
        <w:rPr>
          <w:rFonts w:ascii="Times New Roman" w:hAnsi="Times New Roman" w:cs="Times New Roman"/>
          <w:sz w:val="28"/>
          <w:szCs w:val="28"/>
        </w:rPr>
      </w:pPr>
      <w:r>
        <w:rPr>
          <w:rFonts w:cs="Times New Roman" w:ascii="Times New Roman" w:hAnsi="Times New Roman"/>
          <w:sz w:val="28"/>
          <w:szCs w:val="28"/>
          <w:highlight w:val="white"/>
        </w:rPr>
        <w:t>ЗАЯВЛЕНИЕ</w:t>
      </w:r>
    </w:p>
    <w:p>
      <w:pPr>
        <w:pStyle w:val="ConsPlusNormal"/>
        <w:jc w:val="center"/>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о внесении изменений в план по размещению</w:t>
      </w:r>
    </w:p>
    <w:p>
      <w:pPr>
        <w:pStyle w:val="ConsPlusNormal"/>
        <w:jc w:val="center"/>
        <w:rPr>
          <w:rFonts w:ascii="Times New Roman" w:hAnsi="Times New Roman" w:cs="Times New Roman"/>
          <w:sz w:val="28"/>
          <w:szCs w:val="28"/>
        </w:rPr>
      </w:pPr>
      <w:r>
        <w:rPr>
          <w:rFonts w:cs="Times New Roman" w:ascii="Times New Roman" w:hAnsi="Times New Roman"/>
          <w:sz w:val="28"/>
          <w:szCs w:val="28"/>
          <w:highlight w:val="white"/>
        </w:rPr>
        <w:t xml:space="preserve">нестационарных торговых объектов на территории </w:t>
      </w:r>
    </w:p>
    <w:p>
      <w:pPr>
        <w:pStyle w:val="ConsPlusNormal"/>
        <w:jc w:val="center"/>
        <w:rPr>
          <w:rFonts w:ascii="Times New Roman" w:hAnsi="Times New Roman" w:cs="Times New Roman"/>
          <w:sz w:val="28"/>
          <w:szCs w:val="28"/>
        </w:rPr>
      </w:pPr>
      <w:r>
        <w:rPr>
          <w:rFonts w:cs="Times New Roman" w:ascii="Times New Roman" w:hAnsi="Times New Roman"/>
          <w:sz w:val="28"/>
          <w:szCs w:val="28"/>
          <w:highlight w:val="white"/>
        </w:rPr>
        <w:t>Зеленовского сельского поселения</w:t>
      </w:r>
    </w:p>
    <w:p>
      <w:pPr>
        <w:pStyle w:val="ConsPlusNormal"/>
        <w:numPr>
          <w:ilvl w:val="0"/>
          <w:numId w:val="0"/>
        </w:numPr>
        <w:jc w:val="cente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nformat"/>
        <w:jc w:val="right"/>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Председателю    комиссии    по    размещению</w:t>
      </w:r>
    </w:p>
    <w:p>
      <w:pPr>
        <w:pStyle w:val="ConsPlusNonformat"/>
        <w:jc w:val="right"/>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нестационарных торговых объектов</w:t>
      </w:r>
    </w:p>
    <w:p>
      <w:pPr>
        <w:pStyle w:val="ConsPlusNonformat"/>
        <w:jc w:val="right"/>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nformat"/>
        <w:jc w:val="right"/>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от _________________________________________</w:t>
      </w:r>
    </w:p>
    <w:p>
      <w:pPr>
        <w:pStyle w:val="ConsPlusNonformat"/>
        <w:jc w:val="right"/>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____________________________________________</w:t>
      </w:r>
    </w:p>
    <w:p>
      <w:pPr>
        <w:pStyle w:val="ConsPlusNonformat"/>
        <w:jc w:val="right"/>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(для юридических лиц - полное наименование,</w:t>
      </w:r>
    </w:p>
    <w:p>
      <w:pPr>
        <w:pStyle w:val="ConsPlusNonformat"/>
        <w:jc w:val="right"/>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сведения о государственной регистрации, ИНН;</w:t>
      </w:r>
    </w:p>
    <w:p>
      <w:pPr>
        <w:pStyle w:val="ConsPlusNonformat"/>
        <w:jc w:val="right"/>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для индивидуальных предпринимателей -</w:t>
      </w:r>
    </w:p>
    <w:p>
      <w:pPr>
        <w:pStyle w:val="ConsPlusNonformat"/>
        <w:jc w:val="right"/>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фамилия, имя, отчество, ИНН</w:t>
      </w:r>
    </w:p>
    <w:p>
      <w:pPr>
        <w:pStyle w:val="ConsPlusNonformat"/>
        <w:jc w:val="right"/>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(далее - заявитель)</w:t>
      </w:r>
    </w:p>
    <w:p>
      <w:pPr>
        <w:pStyle w:val="ConsPlusNonformat"/>
        <w:jc w:val="right"/>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nformat"/>
        <w:jc w:val="right"/>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Адрес заявителя(ей):</w:t>
      </w:r>
    </w:p>
    <w:p>
      <w:pPr>
        <w:pStyle w:val="ConsPlusNonformat"/>
        <w:jc w:val="right"/>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____________________________________________</w:t>
      </w:r>
    </w:p>
    <w:p>
      <w:pPr>
        <w:pStyle w:val="ConsPlusNonformat"/>
        <w:jc w:val="right"/>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____________________________________________</w:t>
      </w:r>
    </w:p>
    <w:p>
      <w:pPr>
        <w:pStyle w:val="ConsPlusNonformat"/>
        <w:jc w:val="right"/>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(место нахождения юридического лица,</w:t>
      </w:r>
    </w:p>
    <w:p>
      <w:pPr>
        <w:pStyle w:val="ConsPlusNonformat"/>
        <w:jc w:val="right"/>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место регистрации физического лица)</w:t>
      </w:r>
    </w:p>
    <w:p>
      <w:pPr>
        <w:pStyle w:val="ConsPlusNonformat"/>
        <w:jc w:val="right"/>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nformat"/>
        <w:jc w:val="right"/>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Телефон (факс) заявителя(ей):</w:t>
      </w:r>
    </w:p>
    <w:p>
      <w:pPr>
        <w:pStyle w:val="ConsPlusNonformat"/>
        <w:jc w:val="right"/>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____________________________________________</w:t>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bookmarkStart w:id="11" w:name="P552"/>
      <w:bookmarkStart w:id="12" w:name="P552"/>
      <w:bookmarkEnd w:id="12"/>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highlight w:val="white"/>
        </w:rPr>
        <w:t xml:space="preserve">Прошу внести изменения в план по размещению нестационарных торговых объектов в части: </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highlight w:val="white"/>
        </w:rPr>
        <w:t xml:space="preserve">размещения нового объекта по имеющемуся адресу; </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highlight w:val="white"/>
        </w:rPr>
        <w:t>нового адреса для размещения нового объекта.</w:t>
      </w:r>
    </w:p>
    <w:p>
      <w:pPr>
        <w:pStyle w:val="ConsPlusNonformat"/>
        <w:spacing w:before="200" w:after="0"/>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Кадастровый квартал № 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Адресные ориентиры для размещения нестационарного торгового объекта:</w:t>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__________________________________________________________________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_________________________________________________________________________________________________________________________________</w:t>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highlight w:val="white"/>
        </w:rPr>
        <w:t>Сведения о нестационарном торговом объекте:</w:t>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tbl>
      <w:tblPr>
        <w:tblW w:w="9071" w:type="dxa"/>
        <w:jc w:val="left"/>
        <w:tblInd w:w="0" w:type="dxa"/>
        <w:tblCellMar>
          <w:top w:w="102" w:type="dxa"/>
          <w:left w:w="62" w:type="dxa"/>
          <w:bottom w:w="102" w:type="dxa"/>
          <w:right w:w="62" w:type="dxa"/>
        </w:tblCellMar>
        <w:tblLook w:val="0000"/>
      </w:tblPr>
      <w:tblGrid>
        <w:gridCol w:w="2948"/>
        <w:gridCol w:w="3116"/>
        <w:gridCol w:w="3007"/>
      </w:tblGrid>
      <w:tr>
        <w:trPr/>
        <w:tc>
          <w:tcPr>
            <w:tcW w:w="2948"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rFonts w:ascii="Times New Roman" w:hAnsi="Times New Roman" w:cs="Times New Roman"/>
                <w:sz w:val="28"/>
                <w:szCs w:val="28"/>
              </w:rPr>
            </w:pPr>
            <w:r>
              <w:rPr>
                <w:rFonts w:cs="Times New Roman" w:ascii="Times New Roman" w:hAnsi="Times New Roman"/>
                <w:sz w:val="28"/>
                <w:szCs w:val="28"/>
                <w:highlight w:val="white"/>
              </w:rPr>
              <w:t>Специализация объекта</w:t>
            </w:r>
          </w:p>
        </w:tc>
        <w:tc>
          <w:tcPr>
            <w:tcW w:w="3116"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rFonts w:ascii="Times New Roman" w:hAnsi="Times New Roman" w:cs="Times New Roman"/>
                <w:sz w:val="28"/>
                <w:szCs w:val="28"/>
              </w:rPr>
            </w:pPr>
            <w:r>
              <w:rPr>
                <w:rFonts w:cs="Times New Roman" w:ascii="Times New Roman" w:hAnsi="Times New Roman"/>
                <w:sz w:val="28"/>
                <w:szCs w:val="28"/>
                <w:highlight w:val="white"/>
              </w:rPr>
              <w:t>Площадь территории для размещения объекта</w:t>
            </w:r>
          </w:p>
          <w:p>
            <w:pPr>
              <w:pStyle w:val="ConsPlusNormal"/>
              <w:jc w:val="center"/>
              <w:rPr>
                <w:rFonts w:ascii="Times New Roman" w:hAnsi="Times New Roman" w:cs="Times New Roman"/>
                <w:sz w:val="28"/>
                <w:szCs w:val="28"/>
              </w:rPr>
            </w:pPr>
            <w:r>
              <w:rPr>
                <w:rFonts w:cs="Times New Roman" w:ascii="Times New Roman" w:hAnsi="Times New Roman"/>
                <w:sz w:val="28"/>
                <w:szCs w:val="28"/>
                <w:highlight w:val="white"/>
              </w:rPr>
              <w:t>(габаритные размеры)</w:t>
            </w:r>
          </w:p>
        </w:tc>
        <w:tc>
          <w:tcPr>
            <w:tcW w:w="3007"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rFonts w:ascii="Times New Roman" w:hAnsi="Times New Roman" w:cs="Times New Roman"/>
                <w:sz w:val="28"/>
                <w:szCs w:val="28"/>
              </w:rPr>
            </w:pPr>
            <w:r>
              <w:rPr>
                <w:rFonts w:cs="Times New Roman" w:ascii="Times New Roman" w:hAnsi="Times New Roman"/>
                <w:sz w:val="28"/>
                <w:szCs w:val="28"/>
                <w:highlight w:val="white"/>
              </w:rPr>
              <w:t>Планируемые мощности для подключения к сетям (при необходимости)</w:t>
            </w:r>
          </w:p>
        </w:tc>
      </w:tr>
      <w:tr>
        <w:trPr/>
        <w:tc>
          <w:tcPr>
            <w:tcW w:w="2948"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rFonts w:ascii="Times New Roman" w:hAnsi="Times New Roman" w:cs="Times New Roman"/>
                <w:sz w:val="28"/>
                <w:szCs w:val="28"/>
              </w:rPr>
            </w:pPr>
            <w:r>
              <w:rPr>
                <w:rFonts w:cs="Times New Roman" w:ascii="Times New Roman" w:hAnsi="Times New Roman"/>
                <w:sz w:val="28"/>
                <w:szCs w:val="28"/>
                <w:highlight w:val="white"/>
              </w:rPr>
              <w:t>1</w:t>
            </w:r>
          </w:p>
        </w:tc>
        <w:tc>
          <w:tcPr>
            <w:tcW w:w="3116"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rFonts w:ascii="Times New Roman" w:hAnsi="Times New Roman" w:cs="Times New Roman"/>
                <w:sz w:val="28"/>
                <w:szCs w:val="28"/>
              </w:rPr>
            </w:pPr>
            <w:r>
              <w:rPr>
                <w:rFonts w:cs="Times New Roman" w:ascii="Times New Roman" w:hAnsi="Times New Roman"/>
                <w:sz w:val="28"/>
                <w:szCs w:val="28"/>
                <w:highlight w:val="white"/>
              </w:rPr>
              <w:t>2</w:t>
            </w:r>
          </w:p>
        </w:tc>
        <w:tc>
          <w:tcPr>
            <w:tcW w:w="3007"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rFonts w:ascii="Times New Roman" w:hAnsi="Times New Roman" w:cs="Times New Roman"/>
                <w:sz w:val="28"/>
                <w:szCs w:val="28"/>
              </w:rPr>
            </w:pPr>
            <w:r>
              <w:rPr>
                <w:rFonts w:cs="Times New Roman" w:ascii="Times New Roman" w:hAnsi="Times New Roman"/>
                <w:sz w:val="28"/>
                <w:szCs w:val="28"/>
                <w:highlight w:val="white"/>
              </w:rPr>
              <w:t>3</w:t>
            </w:r>
          </w:p>
        </w:tc>
      </w:tr>
      <w:tr>
        <w:trPr/>
        <w:tc>
          <w:tcPr>
            <w:tcW w:w="2948"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tc>
        <w:tc>
          <w:tcPr>
            <w:tcW w:w="3116"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tc>
        <w:tc>
          <w:tcPr>
            <w:tcW w:w="3007"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tc>
      </w:tr>
    </w:tbl>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Заявитель: ___________________________________________________ ______________________________________________________________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(Ф.И.О., должность представителя юридического лица,  (подпись)</w:t>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Ф.И.О. физического лица)</w:t>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tbl>
      <w:tblPr>
        <w:tblW w:w="9071" w:type="dxa"/>
        <w:jc w:val="left"/>
        <w:tblInd w:w="0" w:type="dxa"/>
        <w:tblCellMar>
          <w:top w:w="102" w:type="dxa"/>
          <w:left w:w="62" w:type="dxa"/>
          <w:bottom w:w="102" w:type="dxa"/>
          <w:right w:w="62" w:type="dxa"/>
        </w:tblCellMar>
        <w:tblLook w:val="0000"/>
      </w:tblPr>
      <w:tblGrid>
        <w:gridCol w:w="5329"/>
        <w:gridCol w:w="3741"/>
      </w:tblGrid>
      <w:tr>
        <w:trPr/>
        <w:tc>
          <w:tcPr>
            <w:tcW w:w="5329" w:type="dxa"/>
            <w:tcBorders/>
            <w:shd w:fill="auto" w:val="clear"/>
          </w:tcPr>
          <w:p>
            <w:pPr>
              <w:pStyle w:val="ConsPlusNormal"/>
              <w:jc w:val="both"/>
              <w:rPr>
                <w:rFonts w:ascii="Times New Roman" w:hAnsi="Times New Roman" w:cs="Times New Roman"/>
                <w:sz w:val="28"/>
                <w:szCs w:val="28"/>
              </w:rPr>
            </w:pPr>
            <w:r>
              <w:rPr>
                <w:rFonts w:cs="Times New Roman" w:ascii="Times New Roman" w:hAnsi="Times New Roman"/>
                <w:sz w:val="28"/>
                <w:szCs w:val="28"/>
                <w:highlight w:val="white"/>
              </w:rPr>
              <w:t>«__» _________ 20__ г.</w:t>
            </w:r>
          </w:p>
        </w:tc>
        <w:tc>
          <w:tcPr>
            <w:tcW w:w="3741" w:type="dxa"/>
            <w:tcBorders/>
            <w:shd w:fill="auto" w:val="clear"/>
          </w:tcPr>
          <w:p>
            <w:pPr>
              <w:pStyle w:val="ConsPlusNormal"/>
              <w:jc w:val="center"/>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М.П. (при наличии)</w:t>
            </w:r>
          </w:p>
        </w:tc>
      </w:tr>
    </w:tbl>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cente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cente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cente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cente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cente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cente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cente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cente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right"/>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right"/>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right"/>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highlight w:val="white"/>
        </w:rPr>
        <w:t xml:space="preserve">                                                                 </w:t>
      </w:r>
    </w:p>
    <w:p>
      <w:pPr>
        <w:pStyle w:val="ConsPlusNormal"/>
        <w:numPr>
          <w:ilvl w:val="0"/>
          <w:numId w:val="0"/>
        </w:numPr>
        <w:jc w:val="cente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cente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cente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cente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cente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cente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highlight w:val="white"/>
        </w:rPr>
        <w:t xml:space="preserve">                                                                                       </w:t>
      </w:r>
    </w:p>
    <w:p>
      <w:pPr>
        <w:pStyle w:val="ConsPlusNormal"/>
        <w:numPr>
          <w:ilvl w:val="0"/>
          <w:numId w:val="0"/>
        </w:numP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1"/>
        <w:rPr>
          <w:rFonts w:ascii="Times New Roman" w:hAnsi="Times New Roman" w:cs="Times New Roman"/>
          <w:sz w:val="28"/>
          <w:szCs w:val="28"/>
        </w:rPr>
      </w:pPr>
      <w:r>
        <w:rPr>
          <w:rFonts w:cs="Times New Roman" w:ascii="Times New Roman" w:hAnsi="Times New Roman"/>
          <w:sz w:val="28"/>
          <w:szCs w:val="28"/>
          <w:highlight w:val="white"/>
        </w:rPr>
        <w:t xml:space="preserve">                                                                                    </w:t>
      </w:r>
    </w:p>
    <w:p>
      <w:pPr>
        <w:pStyle w:val="ConsPlusNormal"/>
        <w:numPr>
          <w:ilvl w:val="0"/>
          <w:numId w:val="0"/>
        </w:numP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right"/>
        <w:outlineLvl w:val="1"/>
        <w:rPr>
          <w:rFonts w:ascii="Times New Roman" w:hAnsi="Times New Roman" w:cs="Times New Roman"/>
          <w:szCs w:val="22"/>
        </w:rPr>
      </w:pPr>
      <w:r>
        <w:rPr>
          <w:rFonts w:cs="Times New Roman" w:ascii="Times New Roman" w:hAnsi="Times New Roman"/>
          <w:szCs w:val="22"/>
          <w:highlight w:val="white"/>
        </w:rPr>
        <w:t xml:space="preserve">                                                                                                                                            </w:t>
      </w:r>
      <w:r>
        <w:rPr>
          <w:rFonts w:cs="Times New Roman" w:ascii="Times New Roman" w:hAnsi="Times New Roman"/>
          <w:szCs w:val="22"/>
          <w:highlight w:val="white"/>
        </w:rPr>
        <w:t>Приложение № 6</w:t>
      </w:r>
    </w:p>
    <w:p>
      <w:pPr>
        <w:pStyle w:val="ConsPlusNormal"/>
        <w:ind w:left="4956" w:hanging="0"/>
        <w:jc w:val="right"/>
        <w:rPr>
          <w:rFonts w:ascii="Times New Roman" w:hAnsi="Times New Roman" w:cs="Times New Roman"/>
          <w:szCs w:val="22"/>
        </w:rPr>
      </w:pPr>
      <w:r>
        <w:rPr>
          <w:rFonts w:cs="Times New Roman" w:ascii="Times New Roman" w:hAnsi="Times New Roman"/>
          <w:szCs w:val="22"/>
          <w:highlight w:val="white"/>
        </w:rPr>
        <w:t>к Положению</w:t>
      </w:r>
    </w:p>
    <w:p>
      <w:pPr>
        <w:pStyle w:val="ConsPlusNormal"/>
        <w:ind w:left="4956" w:hanging="0"/>
        <w:jc w:val="right"/>
        <w:rPr>
          <w:rFonts w:ascii="Times New Roman" w:hAnsi="Times New Roman" w:cs="Times New Roman"/>
          <w:szCs w:val="22"/>
        </w:rPr>
      </w:pPr>
      <w:r>
        <w:rPr>
          <w:rFonts w:cs="Times New Roman" w:ascii="Times New Roman" w:hAnsi="Times New Roman"/>
          <w:szCs w:val="22"/>
          <w:highlight w:val="white"/>
        </w:rPr>
        <w:t>о  размещении нестационарных</w:t>
      </w:r>
    </w:p>
    <w:p>
      <w:pPr>
        <w:pStyle w:val="ConsPlusNormal"/>
        <w:ind w:left="4956" w:hanging="0"/>
        <w:jc w:val="right"/>
        <w:rPr>
          <w:rFonts w:ascii="Times New Roman" w:hAnsi="Times New Roman" w:cs="Times New Roman"/>
          <w:szCs w:val="22"/>
        </w:rPr>
      </w:pPr>
      <w:r>
        <w:rPr>
          <w:rFonts w:cs="Times New Roman" w:ascii="Times New Roman" w:hAnsi="Times New Roman"/>
          <w:szCs w:val="22"/>
          <w:highlight w:val="white"/>
        </w:rPr>
        <w:t>торговых объектов</w:t>
      </w:r>
    </w:p>
    <w:p>
      <w:pPr>
        <w:pStyle w:val="ConsPlusNormal"/>
        <w:ind w:left="4956" w:hanging="0"/>
        <w:jc w:val="right"/>
        <w:rPr>
          <w:rFonts w:ascii="Times New Roman" w:hAnsi="Times New Roman" w:cs="Times New Roman"/>
          <w:szCs w:val="22"/>
        </w:rPr>
      </w:pPr>
      <w:r>
        <w:rPr>
          <w:rFonts w:cs="Times New Roman" w:ascii="Times New Roman" w:hAnsi="Times New Roman"/>
          <w:szCs w:val="22"/>
          <w:highlight w:val="white"/>
        </w:rPr>
        <w:t>на территории Зеленовского сельского поселения</w:t>
      </w:r>
    </w:p>
    <w:p>
      <w:pPr>
        <w:pStyle w:val="ConsPlusNormal"/>
        <w:numPr>
          <w:ilvl w:val="0"/>
          <w:numId w:val="0"/>
        </w:numPr>
        <w:jc w:val="right"/>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nformat"/>
        <w:jc w:val="right"/>
        <w:rPr>
          <w:rFonts w:ascii="Times New Roman" w:hAnsi="Times New Roman" w:cs="Times New Roman"/>
          <w:sz w:val="28"/>
          <w:szCs w:val="28"/>
          <w:highlight w:val="white"/>
        </w:rPr>
      </w:pPr>
      <w:r>
        <w:rPr>
          <w:rFonts w:cs="Times New Roman" w:ascii="Times New Roman" w:hAnsi="Times New Roman"/>
          <w:sz w:val="28"/>
          <w:szCs w:val="28"/>
          <w:highlight w:val="white"/>
        </w:rPr>
      </w:r>
      <w:bookmarkStart w:id="13" w:name="P596"/>
      <w:bookmarkStart w:id="14" w:name="P596"/>
      <w:bookmarkEnd w:id="14"/>
    </w:p>
    <w:p>
      <w:pPr>
        <w:pStyle w:val="ConsPlusNonformat"/>
        <w:jc w:val="center"/>
        <w:rPr>
          <w:rFonts w:ascii="Times New Roman" w:hAnsi="Times New Roman" w:cs="Times New Roman"/>
          <w:sz w:val="28"/>
          <w:szCs w:val="28"/>
        </w:rPr>
      </w:pPr>
      <w:r>
        <w:rPr>
          <w:rFonts w:cs="Times New Roman" w:ascii="Times New Roman" w:hAnsi="Times New Roman"/>
          <w:sz w:val="28"/>
          <w:szCs w:val="28"/>
          <w:highlight w:val="white"/>
        </w:rPr>
        <w:t>Акт № ______ от ____________ г.</w:t>
      </w:r>
    </w:p>
    <w:p>
      <w:pPr>
        <w:pStyle w:val="ConsPlusNonformat"/>
        <w:jc w:val="center"/>
        <w:rPr>
          <w:rFonts w:ascii="Times New Roman" w:hAnsi="Times New Roman" w:cs="Times New Roman"/>
          <w:sz w:val="28"/>
          <w:szCs w:val="28"/>
        </w:rPr>
      </w:pPr>
      <w:r>
        <w:rPr>
          <w:rFonts w:cs="Times New Roman" w:ascii="Times New Roman" w:hAnsi="Times New Roman"/>
          <w:sz w:val="28"/>
          <w:szCs w:val="28"/>
          <w:highlight w:val="white"/>
        </w:rPr>
        <w:t>обследования нестационарного торгового объекта</w:t>
      </w:r>
    </w:p>
    <w:p>
      <w:pPr>
        <w:pStyle w:val="ConsPlusNonformat"/>
        <w:jc w:val="center"/>
        <w:rPr>
          <w:rFonts w:ascii="Times New Roman" w:hAnsi="Times New Roman" w:cs="Times New Roman"/>
          <w:sz w:val="28"/>
          <w:szCs w:val="28"/>
        </w:rPr>
      </w:pPr>
      <w:r>
        <w:rPr>
          <w:rFonts w:cs="Times New Roman" w:ascii="Times New Roman" w:hAnsi="Times New Roman"/>
          <w:sz w:val="28"/>
          <w:szCs w:val="28"/>
          <w:highlight w:val="white"/>
        </w:rPr>
        <w:t>на соответствие требованиям договора о размещении</w:t>
      </w:r>
    </w:p>
    <w:p>
      <w:pPr>
        <w:pStyle w:val="ConsPlusNonformat"/>
        <w:jc w:val="center"/>
        <w:rPr>
          <w:rFonts w:ascii="Times New Roman" w:hAnsi="Times New Roman" w:cs="Times New Roman"/>
          <w:sz w:val="28"/>
          <w:szCs w:val="28"/>
        </w:rPr>
      </w:pPr>
      <w:r>
        <w:rPr>
          <w:rFonts w:cs="Times New Roman" w:ascii="Times New Roman" w:hAnsi="Times New Roman"/>
          <w:sz w:val="28"/>
          <w:szCs w:val="28"/>
          <w:highlight w:val="white"/>
        </w:rPr>
        <w:t>нестационарных торговых объектов на территории</w:t>
      </w:r>
    </w:p>
    <w:p>
      <w:pPr>
        <w:pStyle w:val="ConsPlusNonformat"/>
        <w:jc w:val="center"/>
        <w:rPr>
          <w:rFonts w:ascii="Times New Roman" w:hAnsi="Times New Roman" w:cs="Times New Roman"/>
          <w:sz w:val="28"/>
          <w:szCs w:val="28"/>
        </w:rPr>
      </w:pPr>
      <w:r>
        <w:rPr>
          <w:rFonts w:cs="Times New Roman" w:ascii="Times New Roman" w:hAnsi="Times New Roman"/>
          <w:sz w:val="28"/>
          <w:szCs w:val="28"/>
          <w:highlight w:val="white"/>
        </w:rPr>
        <w:t>Зеленовского сельского поселения</w:t>
      </w:r>
    </w:p>
    <w:p>
      <w:pPr>
        <w:pStyle w:val="ConsPlusNonformat"/>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Комиссия в составе: __________________________________</w:t>
      </w:r>
    </w:p>
    <w:p>
      <w:pPr>
        <w:pStyle w:val="ConsPlusNonformat"/>
        <w:rPr>
          <w:rFonts w:ascii="Times New Roman" w:hAnsi="Times New Roman" w:cs="Times New Roman"/>
          <w:sz w:val="28"/>
          <w:szCs w:val="28"/>
        </w:rPr>
      </w:pPr>
      <w:r>
        <w:rPr>
          <w:rFonts w:cs="Times New Roman" w:ascii="Times New Roman" w:hAnsi="Times New Roman"/>
          <w:sz w:val="28"/>
          <w:szCs w:val="28"/>
          <w:highlight w:val="white"/>
        </w:rPr>
        <w:t>осуществили обследование нестационарного торгового объекта, расположенного по адресному ориентиру: __________________________________________________________________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__________________________________________________________________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__________________________________________________________________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 xml:space="preserve">Параметры  нестационарного торгового объекта в соответствии с договором о размещении нестационарных торговых объектов, заключенным с: ____________________________________________________________ </w:t>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объекта в соответствии со схемой размещения: ______________________________________________________________</w:t>
      </w:r>
    </w:p>
    <w:p>
      <w:pPr>
        <w:pStyle w:val="ConsPlusNonformat"/>
        <w:rPr>
          <w:rFonts w:ascii="Times New Roman" w:hAnsi="Times New Roman" w:cs="Times New Roman"/>
          <w:sz w:val="28"/>
          <w:szCs w:val="28"/>
        </w:rPr>
      </w:pPr>
      <w:r>
        <w:rPr>
          <w:rFonts w:cs="Times New Roman" w:ascii="Times New Roman" w:hAnsi="Times New Roman"/>
          <w:sz w:val="28"/>
          <w:szCs w:val="28"/>
          <w:highlight w:val="white"/>
        </w:rPr>
        <w:t>Тип объекта: __________________________________________________________________</w:t>
      </w:r>
    </w:p>
    <w:p>
      <w:pPr>
        <w:pStyle w:val="ConsPlusNonformat"/>
        <w:rPr>
          <w:rFonts w:ascii="Times New Roman" w:hAnsi="Times New Roman" w:cs="Times New Roman"/>
          <w:sz w:val="28"/>
          <w:szCs w:val="28"/>
        </w:rPr>
      </w:pPr>
      <w:r>
        <w:rPr>
          <w:rFonts w:cs="Times New Roman" w:ascii="Times New Roman" w:hAnsi="Times New Roman"/>
          <w:sz w:val="28"/>
          <w:szCs w:val="28"/>
          <w:highlight w:val="white"/>
        </w:rPr>
        <w:t>Вид деятельности: __________________________________________________________________</w:t>
      </w:r>
    </w:p>
    <w:p>
      <w:pPr>
        <w:pStyle w:val="ConsPlusNonformat"/>
        <w:rPr>
          <w:rFonts w:ascii="Times New Roman" w:hAnsi="Times New Roman" w:cs="Times New Roman"/>
          <w:sz w:val="28"/>
          <w:szCs w:val="28"/>
        </w:rPr>
      </w:pPr>
      <w:r>
        <w:rPr>
          <w:rFonts w:cs="Times New Roman" w:ascii="Times New Roman" w:hAnsi="Times New Roman"/>
          <w:sz w:val="28"/>
          <w:szCs w:val="28"/>
          <w:highlight w:val="white"/>
        </w:rPr>
        <w:t>Площадь: __________________________________________________________________</w:t>
      </w:r>
    </w:p>
    <w:p>
      <w:pPr>
        <w:pStyle w:val="ConsPlusNonformat"/>
        <w:rPr>
          <w:rFonts w:ascii="Times New Roman" w:hAnsi="Times New Roman" w:cs="Times New Roman"/>
          <w:sz w:val="28"/>
          <w:szCs w:val="28"/>
        </w:rPr>
      </w:pPr>
      <w:r>
        <w:rPr>
          <w:rFonts w:cs="Times New Roman" w:ascii="Times New Roman" w:hAnsi="Times New Roman"/>
          <w:sz w:val="28"/>
          <w:szCs w:val="28"/>
          <w:highlight w:val="white"/>
        </w:rPr>
        <w:t>Габаритные размеры: __________________________________________________________________</w:t>
      </w:r>
    </w:p>
    <w:p>
      <w:pPr>
        <w:pStyle w:val="ConsPlusNonformat"/>
        <w:rPr>
          <w:rFonts w:ascii="Times New Roman" w:hAnsi="Times New Roman" w:cs="Times New Roman"/>
          <w:sz w:val="28"/>
          <w:szCs w:val="28"/>
        </w:rPr>
      </w:pPr>
      <w:r>
        <w:rPr>
          <w:rFonts w:cs="Times New Roman" w:ascii="Times New Roman" w:hAnsi="Times New Roman"/>
          <w:sz w:val="28"/>
          <w:szCs w:val="28"/>
          <w:highlight w:val="white"/>
        </w:rPr>
        <w:t>Срок размещения: __________________________________________________________________</w:t>
      </w:r>
    </w:p>
    <w:p>
      <w:pPr>
        <w:pStyle w:val="ConsPlusNonformat"/>
        <w:rPr>
          <w:rFonts w:ascii="Times New Roman" w:hAnsi="Times New Roman" w:cs="Times New Roman"/>
          <w:sz w:val="28"/>
          <w:szCs w:val="28"/>
        </w:rPr>
      </w:pPr>
      <w:r>
        <w:rPr>
          <w:rFonts w:cs="Times New Roman" w:ascii="Times New Roman" w:hAnsi="Times New Roman"/>
          <w:sz w:val="28"/>
          <w:szCs w:val="28"/>
          <w:highlight w:val="white"/>
        </w:rPr>
        <w:t>Годовой размер платы: 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По   результатам   обследования   установлено,   что   размещение   НТО</w:t>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соответствует  (не  соответствует)  требованиям о размещении нестационарных торговых  объектов  на  территории Зеленовского сельского поселения (ненужное зачеркнуть).</w:t>
      </w:r>
    </w:p>
    <w:p>
      <w:pPr>
        <w:pStyle w:val="ConsPlusNonformat"/>
        <w:rPr>
          <w:rFonts w:ascii="Times New Roman" w:hAnsi="Times New Roman" w:cs="Times New Roman"/>
          <w:sz w:val="28"/>
          <w:szCs w:val="28"/>
        </w:rPr>
      </w:pPr>
      <w:r>
        <w:rPr>
          <w:rFonts w:cs="Times New Roman" w:ascii="Times New Roman" w:hAnsi="Times New Roman"/>
          <w:sz w:val="28"/>
          <w:szCs w:val="28"/>
          <w:highlight w:val="white"/>
        </w:rPr>
        <w:t>Выявленные рабочей группой нарушения: __________________________________________________________________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_________________________________________________________________________________________________________________________________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_________________________________________________________________________________________________________________________________</w:t>
      </w:r>
    </w:p>
    <w:p>
      <w:pPr>
        <w:pStyle w:val="ConsPlusNonformat"/>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Организатору  нестационарного  торгового  объекта  предложено устранить выявленные нарушения в срок до «___» __________ 20__ г.</w:t>
      </w:r>
    </w:p>
    <w:p>
      <w:pPr>
        <w:pStyle w:val="ConsPlusNonformat"/>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Комиссия:</w:t>
      </w:r>
    </w:p>
    <w:p>
      <w:pPr>
        <w:pStyle w:val="ConsPlusNonformat"/>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_______________________    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(подпись)                                              (расшифровка)</w:t>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Повторное обследование от ______________________.</w:t>
      </w:r>
    </w:p>
    <w:p>
      <w:pPr>
        <w:pStyle w:val="ConsPlusNonformat"/>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По  результатам повторного обследования установлено, что размещение НТО соответствует  (не  соответствует)  требованиям о размещении нестационарных торговых  объектов  на  территории Зеленовского сельского поселения (ненужное зачеркнуть).</w:t>
      </w:r>
    </w:p>
    <w:p>
      <w:pPr>
        <w:pStyle w:val="ConsPlusNonformat"/>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 xml:space="preserve">Выявленные рабочей группой нарушения: </w:t>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_________________________________________________________________________________________________________________________________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_________________________________________________________________________________________________________________________________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__________________________________________________________________</w:t>
      </w:r>
    </w:p>
    <w:p>
      <w:pPr>
        <w:pStyle w:val="ConsPlusNonformat"/>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Комиссия:</w:t>
      </w:r>
    </w:p>
    <w:p>
      <w:pPr>
        <w:pStyle w:val="ConsPlusNonformat"/>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_______________________    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(подпись)                                              (расшифровка)</w:t>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 xml:space="preserve">              </w:t>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rPr>
      </w:pPr>
      <w:r>
        <w:rPr>
          <w:rFonts w:cs="Times New Roman" w:ascii="Times New Roman" w:hAnsi="Times New Roman"/>
          <w:sz w:val="28"/>
          <w:szCs w:val="28"/>
          <w:highlight w:val="white"/>
        </w:rPr>
        <w:t xml:space="preserve">                                                                                                        </w:t>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Cs w:val="22"/>
        </w:rPr>
      </w:pPr>
      <w:r>
        <w:rPr>
          <w:rFonts w:cs="Times New Roman" w:ascii="Times New Roman" w:hAnsi="Times New Roman"/>
          <w:szCs w:val="22"/>
          <w:highlight w:val="white"/>
        </w:rPr>
        <w:t xml:space="preserve">                                                                                                                                               </w:t>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highlight w:val="white"/>
        </w:rPr>
      </w:pPr>
      <w:r>
        <w:rPr>
          <w:rFonts w:cs="Times New Roman" w:ascii="Times New Roman" w:hAnsi="Times New Roman"/>
          <w:szCs w:val="22"/>
          <w:highlight w:val="white"/>
        </w:rPr>
      </w:r>
    </w:p>
    <w:p>
      <w:pPr>
        <w:pStyle w:val="ConsPlusNormal"/>
        <w:numPr>
          <w:ilvl w:val="0"/>
          <w:numId w:val="0"/>
        </w:numPr>
        <w:outlineLvl w:val="0"/>
        <w:rPr>
          <w:rFonts w:ascii="Times New Roman" w:hAnsi="Times New Roman" w:cs="Times New Roman"/>
          <w:szCs w:val="22"/>
        </w:rPr>
      </w:pPr>
      <w:r>
        <w:rPr>
          <w:rFonts w:cs="Times New Roman" w:ascii="Times New Roman" w:hAnsi="Times New Roman"/>
          <w:szCs w:val="22"/>
          <w:highlight w:val="white"/>
        </w:rPr>
        <w:t xml:space="preserve">                                                                                                                                                 </w:t>
      </w:r>
      <w:r>
        <w:rPr>
          <w:rFonts w:cs="Times New Roman" w:ascii="Times New Roman" w:hAnsi="Times New Roman"/>
          <w:szCs w:val="22"/>
          <w:highlight w:val="white"/>
        </w:rPr>
        <w:t>Приложение 2</w:t>
      </w:r>
    </w:p>
    <w:p>
      <w:pPr>
        <w:pStyle w:val="ConsPlusNormal"/>
        <w:jc w:val="right"/>
        <w:rPr>
          <w:rFonts w:ascii="Times New Roman" w:hAnsi="Times New Roman" w:cs="Times New Roman"/>
          <w:szCs w:val="22"/>
        </w:rPr>
      </w:pPr>
      <w:r>
        <w:rPr>
          <w:rFonts w:cs="Times New Roman" w:ascii="Times New Roman" w:hAnsi="Times New Roman"/>
          <w:szCs w:val="22"/>
          <w:highlight w:val="white"/>
        </w:rPr>
        <w:t>к постановлению</w:t>
      </w:r>
    </w:p>
    <w:p>
      <w:pPr>
        <w:pStyle w:val="ConsPlusNormal"/>
        <w:jc w:val="right"/>
        <w:rPr>
          <w:rFonts w:ascii="Times New Roman" w:hAnsi="Times New Roman" w:cs="Times New Roman"/>
          <w:szCs w:val="22"/>
        </w:rPr>
      </w:pPr>
      <w:r>
        <w:rPr>
          <w:rFonts w:cs="Times New Roman" w:ascii="Times New Roman" w:hAnsi="Times New Roman"/>
          <w:szCs w:val="22"/>
          <w:highlight w:val="white"/>
        </w:rPr>
        <w:t>Администрации</w:t>
      </w:r>
    </w:p>
    <w:p>
      <w:pPr>
        <w:pStyle w:val="ConsPlusNormal"/>
        <w:jc w:val="right"/>
        <w:rPr>
          <w:rFonts w:ascii="Times New Roman" w:hAnsi="Times New Roman" w:cs="Times New Roman"/>
          <w:szCs w:val="22"/>
        </w:rPr>
      </w:pPr>
      <w:r>
        <w:rPr>
          <w:rFonts w:cs="Times New Roman" w:ascii="Times New Roman" w:hAnsi="Times New Roman"/>
          <w:szCs w:val="22"/>
          <w:highlight w:val="white"/>
        </w:rPr>
        <w:t>Зеленовского сельского поселения</w:t>
      </w:r>
    </w:p>
    <w:p>
      <w:pPr>
        <w:pStyle w:val="ConsPlusNormal"/>
        <w:numPr>
          <w:ilvl w:val="0"/>
          <w:numId w:val="0"/>
        </w:numPr>
        <w:jc w:val="center"/>
        <w:outlineLvl w:val="0"/>
        <w:rPr>
          <w:rFonts w:ascii="Times New Roman" w:hAnsi="Times New Roman" w:cs="Times New Roman"/>
          <w:szCs w:val="22"/>
        </w:rPr>
      </w:pPr>
      <w:r>
        <w:rPr>
          <w:rFonts w:cs="Times New Roman" w:ascii="Times New Roman" w:hAnsi="Times New Roman"/>
          <w:szCs w:val="22"/>
          <w:highlight w:val="white"/>
        </w:rPr>
        <w:t xml:space="preserve">                                                                                                                         </w:t>
      </w:r>
      <w:r>
        <w:rPr>
          <w:rFonts w:cs="Times New Roman" w:ascii="Times New Roman" w:hAnsi="Times New Roman"/>
          <w:szCs w:val="22"/>
          <w:highlight w:val="white"/>
        </w:rPr>
        <w:t xml:space="preserve">от 16.12.2020г. № 120                                                                                                </w:t>
      </w:r>
    </w:p>
    <w:p>
      <w:pPr>
        <w:pStyle w:val="ConsPlusNormal"/>
        <w:jc w:val="both"/>
        <w:rPr>
          <w:rFonts w:ascii="Times New Roman" w:hAnsi="Times New Roman" w:cs="Times New Roman"/>
          <w:szCs w:val="22"/>
          <w:highlight w:val="white"/>
        </w:rPr>
      </w:pPr>
      <w:r>
        <w:rPr>
          <w:rFonts w:cs="Times New Roman" w:ascii="Times New Roman" w:hAnsi="Times New Roman"/>
          <w:szCs w:val="22"/>
          <w:highlight w:val="white"/>
        </w:rPr>
      </w:r>
    </w:p>
    <w:p>
      <w:pPr>
        <w:pStyle w:val="ConsPlusTitle"/>
        <w:jc w:val="center"/>
        <w:rPr>
          <w:rFonts w:ascii="Times New Roman" w:hAnsi="Times New Roman" w:cs="Times New Roman"/>
          <w:sz w:val="28"/>
          <w:szCs w:val="28"/>
        </w:rPr>
      </w:pPr>
      <w:bookmarkStart w:id="15" w:name="P665"/>
      <w:bookmarkEnd w:id="15"/>
      <w:r>
        <w:rPr>
          <w:rFonts w:cs="Times New Roman" w:ascii="Times New Roman" w:hAnsi="Times New Roman"/>
          <w:sz w:val="28"/>
          <w:szCs w:val="28"/>
          <w:highlight w:val="white"/>
        </w:rPr>
        <w:t>ПОРЯДОК</w:t>
      </w:r>
    </w:p>
    <w:p>
      <w:pPr>
        <w:pStyle w:val="ConsPlusTitle"/>
        <w:jc w:val="center"/>
        <w:rPr>
          <w:rFonts w:ascii="Times New Roman" w:hAnsi="Times New Roman" w:cs="Times New Roman"/>
          <w:sz w:val="28"/>
          <w:szCs w:val="28"/>
        </w:rPr>
      </w:pPr>
      <w:r>
        <w:rPr>
          <w:rFonts w:cs="Times New Roman" w:ascii="Times New Roman" w:hAnsi="Times New Roman"/>
          <w:sz w:val="28"/>
          <w:szCs w:val="28"/>
          <w:highlight w:val="white"/>
        </w:rPr>
        <w:t>проведения торгов по приобретению права</w:t>
      </w:r>
    </w:p>
    <w:p>
      <w:pPr>
        <w:pStyle w:val="ConsPlusNormal"/>
        <w:jc w:val="center"/>
        <w:rPr>
          <w:rFonts w:ascii="Times New Roman" w:hAnsi="Times New Roman" w:cs="Times New Roman"/>
          <w:b/>
          <w:b/>
          <w:sz w:val="28"/>
          <w:szCs w:val="28"/>
        </w:rPr>
      </w:pPr>
      <w:r>
        <w:rPr>
          <w:rFonts w:cs="Times New Roman" w:ascii="Times New Roman" w:hAnsi="Times New Roman"/>
          <w:b/>
          <w:sz w:val="28"/>
          <w:szCs w:val="28"/>
          <w:highlight w:val="white"/>
        </w:rPr>
        <w:t>на размещение нестационарных торговых объектов на территории Зеленовского сельского поселения</w:t>
      </w:r>
    </w:p>
    <w:p>
      <w:pPr>
        <w:pStyle w:val="ConsPlusTitle"/>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highlight w:val="white"/>
        </w:rPr>
        <w:t>1. Общие положения</w:t>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highlight w:val="white"/>
        </w:rPr>
        <w:t>1.1. Настоящий Порядок проведения торгов по приобретению права на размещение нестационарных торговых объектов (далее - Порядок) разработан в целях установления порядка, сроков проведения торгов, требований к участникам торгов и представляемых ими документам, критериев оценки и определения победителей.</w:t>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highlight w:val="white"/>
        </w:rPr>
        <w:t xml:space="preserve">2. Объявление и прием заявок на участие </w:t>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highlight w:val="white"/>
        </w:rPr>
        <w:t xml:space="preserve">в торгах по приобретению права на размещение </w:t>
      </w:r>
    </w:p>
    <w:p>
      <w:pPr>
        <w:pStyle w:val="ConsPlusTitle"/>
        <w:jc w:val="center"/>
        <w:rPr>
          <w:rFonts w:ascii="Times New Roman" w:hAnsi="Times New Roman" w:cs="Times New Roman"/>
          <w:sz w:val="28"/>
          <w:szCs w:val="28"/>
        </w:rPr>
      </w:pPr>
      <w:r>
        <w:rPr>
          <w:rFonts w:cs="Times New Roman" w:ascii="Times New Roman" w:hAnsi="Times New Roman"/>
          <w:sz w:val="28"/>
          <w:szCs w:val="28"/>
          <w:highlight w:val="white"/>
        </w:rPr>
        <w:t>нестационарных торговых объектов</w:t>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highlight w:val="white"/>
        </w:rPr>
        <w:t>2.1. Администрация Зеленовского сельского поселения в официальном печатном органе и на официальном сайте Администрации размещает извещение о проведении торгов в форме аукциона не менее чем за 30 календарных дней до дня проведения торгов. Указанный срок исчисляется со дня, следующего за днем публикации извещения.</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2.2. Извещение о проведении аукциона должно содержать сведения:</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об организаторе;</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о месте, дате, времени и порядке проведения аукциона;</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о предмете аукциона, включая сведения об адресе (месте) размещения НТО с указанием номера кадастрового квартала, площади объекта, специализации объекта;</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о сроке, на который будет заключен договор о размещении по результатам аукциона;</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о начальной цене предмета аукциона;</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о шаге аукциона;</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о размере обеспечения заявки на участие в аукционе;</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о реквизитах для перечисления обеспечения заявки на участие в аукционе.</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Приложениями к размещенному на официальном сайте извещению о проведении аукциона являются:</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проект договора на размещение НТО (далее - Договор).</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xml:space="preserve">2.3. Прием заявок прекращается не ранее чем за пять дней до дня проведения аукциона. </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В аукционе могут принимать участие индивидуальные предприниматели и юридические лица (далее - заявители).</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2.4. Документы на участие в аукционе представляются в Уполномоченный орган в срок и по адресу, установленным в информационном сообщении о проведении аукциона, при предъявлении документа, удостоверяющего личность заявителя или представителя заявителя. В случае если от имени заявителя действует иное лицо, предъявляется надлежащим образом оформленная доверенность на осуществление действий от имени заявителя.</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xml:space="preserve">Для участия в аукционе заявитель представляет следующие документы: </w:t>
      </w:r>
    </w:p>
    <w:p>
      <w:pPr>
        <w:pStyle w:val="ConsPlusNormal"/>
        <w:spacing w:before="220" w:after="0"/>
        <w:ind w:firstLine="540"/>
        <w:jc w:val="both"/>
        <w:rPr/>
      </w:pPr>
      <w:r>
        <w:rPr>
          <w:rFonts w:cs="Times New Roman" w:ascii="Times New Roman" w:hAnsi="Times New Roman"/>
          <w:sz w:val="28"/>
          <w:szCs w:val="28"/>
          <w:highlight w:val="white"/>
        </w:rPr>
        <w:t xml:space="preserve">- </w:t>
      </w:r>
      <w:hyperlink w:anchor="P828">
        <w:r>
          <w:rPr>
            <w:rStyle w:val="ListLabel3"/>
            <w:rFonts w:cs="Times New Roman" w:ascii="Times New Roman" w:hAnsi="Times New Roman"/>
            <w:sz w:val="28"/>
            <w:szCs w:val="28"/>
            <w:highlight w:val="white"/>
          </w:rPr>
          <w:t>заявку</w:t>
        </w:r>
      </w:hyperlink>
      <w:r>
        <w:rPr>
          <w:rFonts w:cs="Times New Roman" w:ascii="Times New Roman" w:hAnsi="Times New Roman"/>
          <w:sz w:val="28"/>
          <w:szCs w:val="28"/>
          <w:highlight w:val="white"/>
        </w:rPr>
        <w:t xml:space="preserve"> об участии в торгах по приобретению права о размещении нестационарного торгового объекта, за исключением нестационарного торгового объекта на базе транспортного средства согласно приложению № 1 к настоящему Порядку с указанием банковских реквизитов для возврата задатка либо приложением данных реквизитов к заявке;</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заявку об участии в торгах по приобретению права о размещении нестационарного торгового объекта на базе транспортного средства согласно приложению № 2 к настоящему Порядку с указанием банковских реквизитов для возврата задатка либо приложением данных реквизитов к заявке;</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копию документа, удостоверяющего личность заявителя или представителя заявителя, либо временное удостоверение личности заявителя или представителя заявителя;</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в случае если от имени заявителя действует иное лицо, предъявляется надлежащим образом оформленная доверенность на осуществление действий от имени заявителя;</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платежный документ с отметкой банка о внесении задатка, с обязательным указанием назначения платежа: «Задаток для участия в аукционе № ___ по лоту « ____»;</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для юридических лиц:</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копии учредительных документов;</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копию свидетельства о государственной регистрации юридического лица;</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для индивидуальных предпринимателей:</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копию свидетельства о государственной регистрации физического лица в качестве индивидуального предпринимателя;</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копию свидетельства о постановке на налоговый учет физического лица.</w:t>
      </w:r>
    </w:p>
    <w:p>
      <w:pPr>
        <w:pStyle w:val="Normal"/>
        <w:widowControl w:val="false"/>
        <w:ind w:firstLine="540"/>
        <w:jc w:val="both"/>
        <w:rPr>
          <w:sz w:val="28"/>
          <w:szCs w:val="28"/>
        </w:rPr>
      </w:pPr>
      <w:r>
        <w:rPr>
          <w:sz w:val="28"/>
          <w:szCs w:val="28"/>
          <w:highlight w:val="white"/>
        </w:rPr>
        <w:t xml:space="preserve">Требование иных документов не допускается. </w:t>
        <w:tab/>
        <w:t>Уполномоченный орган в отношении претендентов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pPr>
        <w:pStyle w:val="ConsPlusNormal"/>
        <w:spacing w:before="220" w:after="0"/>
        <w:ind w:firstLine="540"/>
        <w:jc w:val="both"/>
        <w:rPr>
          <w:rFonts w:ascii="Times New Roman" w:hAnsi="Times New Roman" w:cs="Times New Roman"/>
          <w:sz w:val="28"/>
          <w:szCs w:val="28"/>
        </w:rPr>
      </w:pPr>
      <w:bookmarkStart w:id="16" w:name="P713"/>
      <w:bookmarkEnd w:id="16"/>
      <w:r>
        <w:rPr>
          <w:rFonts w:cs="Times New Roman" w:ascii="Times New Roman" w:hAnsi="Times New Roman"/>
          <w:sz w:val="28"/>
          <w:szCs w:val="28"/>
          <w:highlight w:val="white"/>
        </w:rPr>
        <w:t>2.4.1. Заявка и прилагаемые к ней документы (далее - Заявка) подаются в письменной форме. Заявка должна содержать опись входящих в ее состав документов. Все листы, содержащиеся в Заявке, должны быть прошиты, пронумерованы и скреплены печатью (при наличии) и подписью заявителя.</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Соблюдение заявителем указанных требований означает, что информация и документы, входящие в состав заявки на участие в аукционе, поданы от имени заявителя и он несет ответственность за подлинность и достоверность информации и документов, содержащихся в ней.</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Один заявитель вправе подать одну заявку на участие в аукционе в отношении нескольких лотов.</w:t>
      </w:r>
    </w:p>
    <w:p>
      <w:pPr>
        <w:pStyle w:val="ConsPlusNormal"/>
        <w:spacing w:before="220" w:after="0"/>
        <w:ind w:firstLine="540"/>
        <w:jc w:val="both"/>
        <w:rPr/>
      </w:pPr>
      <w:r>
        <w:rPr>
          <w:rFonts w:cs="Times New Roman" w:ascii="Times New Roman" w:hAnsi="Times New Roman"/>
          <w:sz w:val="28"/>
          <w:szCs w:val="28"/>
          <w:highlight w:val="white"/>
        </w:rPr>
        <w:t xml:space="preserve">2.5. Поступившие в Уполномоченный орган заявки по мере подачи регистрируются в </w:t>
      </w:r>
      <w:hyperlink w:anchor="P919">
        <w:r>
          <w:rPr>
            <w:rStyle w:val="ListLabel3"/>
            <w:rFonts w:cs="Times New Roman" w:ascii="Times New Roman" w:hAnsi="Times New Roman"/>
            <w:sz w:val="28"/>
            <w:szCs w:val="28"/>
            <w:highlight w:val="white"/>
          </w:rPr>
          <w:t>журнале</w:t>
        </w:r>
      </w:hyperlink>
      <w:r>
        <w:rPr>
          <w:rFonts w:cs="Times New Roman" w:ascii="Times New Roman" w:hAnsi="Times New Roman"/>
          <w:sz w:val="28"/>
          <w:szCs w:val="28"/>
          <w:highlight w:val="white"/>
        </w:rPr>
        <w:t xml:space="preserve"> регистрации заявок по проведению торгов по приобретению права на размещение нестационарных торговых объектов в день подачи заявки.</w:t>
      </w:r>
    </w:p>
    <w:p>
      <w:pPr>
        <w:pStyle w:val="ConsPlusNormal"/>
        <w:spacing w:before="220" w:after="0"/>
        <w:jc w:val="both"/>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2.6. Заявитель имеет право отозвать принятую организатором аукциона заявку до дня окончания срока приема документов, уведомив об этом в письменной форме организатора аукциона. В этом случае задаток возвращается заявителю в течение пяти рабочих дней со дня поступления уведомления об отзыве заявки по реквизитам, указанным в заявке.</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Заявитель вправе внести изменения в свою заявку в любое время до истечения срока приема заявок, путем направления уведомления об отзыве заявки по причине внесения в нее изменений. Данная заявка возвращается Заявителю в течение двух рабочих дней с момента поступления уведомления об отзыве заявки, о чем делается отметка в журнале регистрации приема заявок в день возврата заявки.</w:t>
      </w:r>
    </w:p>
    <w:p>
      <w:pPr>
        <w:pStyle w:val="ConsPlusNormal"/>
        <w:spacing w:before="220" w:after="0"/>
        <w:jc w:val="both"/>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Поданная измененная заявка регистрируется день подачи в журнале регистрации в соответствии с действующей нумерацией.</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2.7. Заявка на участие в аукционе, поступившая по истечении срока приема заявок, в журнале заявок по проведению торгов не регистрируется и возвращается заявителю в день ее поступления.</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2.8. Заявитель не допускается к участию в аукционе в следующих случаях:</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непредставление необходимых для участия в аукционе документов или представление недостоверных сведений;</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непоступление обеспечения заявки (задатка) на дату рассмотрения заявок на участие в аукционе;</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представление заявки по форме, не соответствующей настоящему Положению;</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наличие задолженности по внесению платы за размещение НТО;</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представление обеспечения заявки (задатка) по сумме меньше указанной в извещении о проведении аукциона;</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наличие не менее двух фактов расторжения ранее заключенных договоров о размещении НТО по причине нарушения хозяйствующим субъектом своих обязательств.</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Отказ в допуске к участию в аукционе по иным основаниям не допускается.</w:t>
      </w:r>
    </w:p>
    <w:p>
      <w:pPr>
        <w:pStyle w:val="Normal"/>
        <w:widowControl w:val="false"/>
        <w:ind w:firstLine="540"/>
        <w:jc w:val="both"/>
        <w:rPr>
          <w:sz w:val="28"/>
          <w:szCs w:val="28"/>
        </w:rPr>
      </w:pPr>
      <w:r>
        <w:rPr>
          <w:sz w:val="28"/>
          <w:szCs w:val="28"/>
          <w:highlight w:val="white"/>
        </w:rPr>
        <w:t xml:space="preserve">2.9. Комиссия по проведению торгов по приобретению права на размещение нестационарных торговых объектов на территории Зеленовского сельского поселения составляет протокол рассмотрения заявок на участие в аукционе. </w:t>
      </w:r>
    </w:p>
    <w:p>
      <w:pPr>
        <w:pStyle w:val="Normal"/>
        <w:widowControl w:val="false"/>
        <w:ind w:firstLine="540"/>
        <w:jc w:val="both"/>
        <w:rPr>
          <w:sz w:val="28"/>
          <w:szCs w:val="28"/>
        </w:rPr>
      </w:pPr>
      <w:r>
        <w:rPr>
          <w:sz w:val="28"/>
          <w:szCs w:val="28"/>
          <w:highlight w:val="white"/>
        </w:rPr>
        <w:t>Заявителям, признанным участниками аукциона, и заявителям, не допущенным к участию в аукционе, уполномоченный орган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 путем вручения уведомления либо путем направления такого уведомления заказным письмом с отметкой о вручении.</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2.10.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торгов протокола рассмотрения заявок.</w:t>
      </w:r>
    </w:p>
    <w:p>
      <w:pPr>
        <w:pStyle w:val="ConsPlusTitle"/>
        <w:numPr>
          <w:ilvl w:val="0"/>
          <w:numId w:val="0"/>
        </w:numPr>
        <w:jc w:val="cente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Title"/>
        <w:numPr>
          <w:ilvl w:val="0"/>
          <w:numId w:val="0"/>
        </w:numPr>
        <w:jc w:val="cente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Title"/>
        <w:numPr>
          <w:ilvl w:val="0"/>
          <w:numId w:val="0"/>
        </w:numPr>
        <w:jc w:val="cente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Title"/>
        <w:numPr>
          <w:ilvl w:val="0"/>
          <w:numId w:val="0"/>
        </w:numPr>
        <w:jc w:val="cente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Title"/>
        <w:numPr>
          <w:ilvl w:val="0"/>
          <w:numId w:val="0"/>
        </w:numPr>
        <w:jc w:val="cente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Title"/>
        <w:numPr>
          <w:ilvl w:val="0"/>
          <w:numId w:val="0"/>
        </w:numPr>
        <w:jc w:val="cente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highlight w:val="white"/>
        </w:rPr>
        <w:t>3. Проведение аукциона по приобретению права</w:t>
      </w:r>
    </w:p>
    <w:p>
      <w:pPr>
        <w:pStyle w:val="ConsPlusTitle"/>
        <w:jc w:val="center"/>
        <w:rPr>
          <w:rFonts w:ascii="Times New Roman" w:hAnsi="Times New Roman" w:cs="Times New Roman"/>
          <w:sz w:val="28"/>
          <w:szCs w:val="28"/>
        </w:rPr>
      </w:pPr>
      <w:r>
        <w:rPr>
          <w:rFonts w:cs="Times New Roman" w:ascii="Times New Roman" w:hAnsi="Times New Roman"/>
          <w:sz w:val="28"/>
          <w:szCs w:val="28"/>
          <w:highlight w:val="white"/>
        </w:rPr>
        <w:t>на размещение нестационарных торговых объектов</w:t>
      </w:r>
    </w:p>
    <w:p>
      <w:pPr>
        <w:pStyle w:val="ConsPlusNormal"/>
        <w:jc w:val="both"/>
        <w:rPr>
          <w:rFonts w:ascii="Times New Roman" w:hAnsi="Times New Roman" w:cs="Times New Roman"/>
          <w:b/>
          <w:b/>
          <w:sz w:val="28"/>
          <w:szCs w:val="28"/>
          <w:highlight w:val="white"/>
        </w:rPr>
      </w:pPr>
      <w:r>
        <w:rPr>
          <w:rFonts w:cs="Times New Roman" w:ascii="Times New Roman" w:hAnsi="Times New Roman"/>
          <w:b/>
          <w:sz w:val="28"/>
          <w:szCs w:val="28"/>
          <w:highlight w:val="white"/>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highlight w:val="white"/>
        </w:rPr>
        <w:t>3.1. Процедура аукциона проводится в срок, указанный в извещении о проведении аукциона.</w:t>
      </w:r>
    </w:p>
    <w:p>
      <w:pPr>
        <w:pStyle w:val="ConsPlusNormal"/>
        <w:spacing w:before="220" w:after="0"/>
        <w:ind w:firstLine="540"/>
        <w:jc w:val="both"/>
        <w:rPr/>
      </w:pPr>
      <w:r>
        <w:rPr>
          <w:rFonts w:cs="Times New Roman" w:ascii="Times New Roman" w:hAnsi="Times New Roman"/>
          <w:sz w:val="28"/>
          <w:szCs w:val="28"/>
          <w:highlight w:val="white"/>
        </w:rPr>
        <w:t xml:space="preserve">3.2. Аукцион ведет аукционист в присутствии членов комиссии по проведению торгов по приобретению права на размещение нестационарных торговых объектов на территории Зеленовского сельского поселения, </w:t>
      </w:r>
      <w:hyperlink w:anchor="P1208">
        <w:r>
          <w:rPr>
            <w:rStyle w:val="ListLabel3"/>
            <w:rFonts w:cs="Times New Roman" w:ascii="Times New Roman" w:hAnsi="Times New Roman"/>
            <w:sz w:val="28"/>
            <w:szCs w:val="28"/>
            <w:highlight w:val="white"/>
          </w:rPr>
          <w:t>состав</w:t>
        </w:r>
      </w:hyperlink>
      <w:r>
        <w:rPr>
          <w:rFonts w:cs="Times New Roman" w:ascii="Times New Roman" w:hAnsi="Times New Roman"/>
          <w:sz w:val="28"/>
          <w:szCs w:val="28"/>
          <w:highlight w:val="white"/>
        </w:rPr>
        <w:t xml:space="preserve"> которой утвержден приложением № 6 к постановлению.</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Аукционистом является председатель комиссии или член комиссии, назначенный председателем.</w:t>
      </w:r>
    </w:p>
    <w:p>
      <w:pPr>
        <w:pStyle w:val="ConsPlusNormal"/>
        <w:spacing w:before="220" w:after="0"/>
        <w:ind w:firstLine="540"/>
        <w:jc w:val="both"/>
        <w:rPr/>
      </w:pPr>
      <w:r>
        <w:rPr>
          <w:rFonts w:cs="Times New Roman" w:ascii="Times New Roman" w:hAnsi="Times New Roman"/>
          <w:sz w:val="28"/>
          <w:szCs w:val="28"/>
          <w:highlight w:val="white"/>
        </w:rPr>
        <w:t xml:space="preserve">3.3. Участникам аукциона выдаются пронумерованные карточки участника аукциона (далее - карточки) в соответствии с </w:t>
      </w:r>
      <w:hyperlink w:anchor="P961">
        <w:r>
          <w:rPr>
            <w:rStyle w:val="ListLabel3"/>
            <w:rFonts w:cs="Times New Roman" w:ascii="Times New Roman" w:hAnsi="Times New Roman"/>
            <w:sz w:val="28"/>
            <w:szCs w:val="28"/>
            <w:highlight w:val="white"/>
          </w:rPr>
          <w:t>журналом</w:t>
        </w:r>
      </w:hyperlink>
      <w:r>
        <w:rPr>
          <w:rFonts w:cs="Times New Roman" w:ascii="Times New Roman" w:hAnsi="Times New Roman"/>
          <w:sz w:val="28"/>
          <w:szCs w:val="28"/>
          <w:highlight w:val="white"/>
        </w:rPr>
        <w:t xml:space="preserve"> регистрации участников аукциона по форме согласно приложению № 3 к настоящему Порядку проведения торгов по приобретению права на размещение нестационарных торговых объектов.</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3.4. Аукцион начинается с объявления об открытии аукциона.</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3.5. При проведении аукциона аукционист объявляет:</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предмет аукциона, количество лотов;</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перечень заявителей, подавших заявки на участие в аукционе;</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перечень заявителей, допущенных к участию в аукционе, с указанием их номеров;</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перечень участников аукциона, уведомивших о проведении аудио-, видеосъемки;</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номер лота, основные его характеристики;</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начальную цену аукциона по лоту;</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шаг аукциона.</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3.6. После оглашения начальной цены предмета аукциона участникам аукциона предлагается заявить эту цену путем поднятия карточек. После заявления участниками аукциона начальной цены аукционист предлагает участникам аукциона заявлять свои предложения по цене, превышающей начальную цену, путем поднятия карточки и произнесением слова «шаг». Предложение считается поданным тем участником, который поднял табличку и первым произнес слово «шаг».</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3.7. Величина первого предложения определяется прибавлением к начальной цене шага аукциона. Каждое следующее предложение определяется прибавлением к ранее поданному предложению шага аукциона.</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3.8. Шаг аукциона устанавливается в размере 3% от начальной цены аукциона.</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3.9.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3.10. По завершении аукциона аукционист объявляет о продаже предмета аукциона, называет его цену и номер карточки победителя аукциона. Победителем аукциона признается участник аукциона, предложивший наибольший размер платы за размещение НТО.</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3.11. Результаты аукциона оформляются протоколом, подписываемым членами комиссии.</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3.12. Хозяйствующие субъекты, допущенные к участию в аукционе, вправе самостоятельно проводить аудио-, видеосъемку процедуры аукциона, предварительно уведомив об этом членов комиссии при своей регистрации.</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3.13. Аукцион признается несостоявшимся в следующих случаях:</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только одного заявителя;</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3.14. Цена определяется в размере, предложенном победителем аукциона, или, в случае заключения договора о размещении с единственным заявителем, допущенным к участию в аукционе, с единственным принявшим участие в аукционе его участником устанавливается в размере, равном начальной цене предмета аукциона.</w:t>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highlight w:val="white"/>
        </w:rPr>
        <w:t>4. Заключение договора о размещении</w:t>
      </w:r>
    </w:p>
    <w:p>
      <w:pPr>
        <w:pStyle w:val="ConsPlusTitle"/>
        <w:jc w:val="center"/>
        <w:rPr>
          <w:rFonts w:ascii="Times New Roman" w:hAnsi="Times New Roman" w:cs="Times New Roman"/>
          <w:sz w:val="28"/>
          <w:szCs w:val="28"/>
        </w:rPr>
      </w:pPr>
      <w:r>
        <w:rPr>
          <w:rFonts w:cs="Times New Roman" w:ascii="Times New Roman" w:hAnsi="Times New Roman"/>
          <w:sz w:val="28"/>
          <w:szCs w:val="28"/>
          <w:highlight w:val="white"/>
        </w:rPr>
        <w:t>нестационарных торговых объектов</w:t>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highlight w:val="white"/>
        </w:rPr>
        <w:t xml:space="preserve">4.1. По результатам аукциона с победителем заключается договор о размещении путем внесения в проект договора, размещенный при объявлении аукциона, наименования хозяйствующего субъекта и размера платы, определенной по результатам аукциона. </w:t>
      </w:r>
    </w:p>
    <w:p>
      <w:pPr>
        <w:pStyle w:val="ConsPlusNormal"/>
        <w:ind w:firstLine="54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Normal"/>
        <w:widowControl w:val="false"/>
        <w:ind w:firstLine="540"/>
        <w:jc w:val="both"/>
        <w:rPr>
          <w:sz w:val="28"/>
          <w:szCs w:val="28"/>
        </w:rPr>
      </w:pPr>
      <w:r>
        <w:rPr>
          <w:sz w:val="28"/>
          <w:szCs w:val="28"/>
          <w:highlight w:val="white"/>
        </w:rPr>
        <w:t xml:space="preserve">4.2. В случае, если аукцион признан несостоявшимся и только один заявитель признан участником аукциона, Уполномоченный орган  в течение 10 календарных дней со дня подписания протокола рассмотрения заявок на участие в аукционе обязан направить такому участнику аукциона подписанный проект договора о размещении. </w:t>
      </w:r>
    </w:p>
    <w:p>
      <w:pPr>
        <w:pStyle w:val="Normal"/>
        <w:widowControl w:val="false"/>
        <w:ind w:firstLine="540"/>
        <w:jc w:val="both"/>
        <w:rPr>
          <w:sz w:val="28"/>
          <w:szCs w:val="28"/>
          <w:highlight w:val="white"/>
        </w:rPr>
      </w:pPr>
      <w:r>
        <w:rPr>
          <w:sz w:val="28"/>
          <w:szCs w:val="28"/>
          <w:highlight w:val="white"/>
        </w:rPr>
      </w:r>
    </w:p>
    <w:p>
      <w:pPr>
        <w:pStyle w:val="Normal"/>
        <w:widowControl w:val="false"/>
        <w:ind w:firstLine="540"/>
        <w:jc w:val="both"/>
        <w:rPr>
          <w:sz w:val="28"/>
          <w:szCs w:val="28"/>
        </w:rPr>
      </w:pPr>
      <w:r>
        <w:rPr>
          <w:sz w:val="28"/>
          <w:szCs w:val="28"/>
          <w:highlight w:val="white"/>
        </w:rPr>
        <w:t xml:space="preserve">4.3.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10 календарных дней со дня рассмотрения указанной заявки обязан направить такому участнику аукциона подписанный проект договора о размещении. </w:t>
      </w:r>
    </w:p>
    <w:p>
      <w:pPr>
        <w:pStyle w:val="Normal"/>
        <w:widowControl w:val="false"/>
        <w:ind w:firstLine="540"/>
        <w:jc w:val="both"/>
        <w:rPr>
          <w:sz w:val="28"/>
          <w:szCs w:val="28"/>
          <w:highlight w:val="white"/>
        </w:rPr>
      </w:pPr>
      <w:r>
        <w:rPr>
          <w:sz w:val="28"/>
          <w:szCs w:val="28"/>
          <w:highlight w:val="white"/>
        </w:rPr>
      </w:r>
    </w:p>
    <w:p>
      <w:pPr>
        <w:pStyle w:val="Normal"/>
        <w:ind w:firstLine="567"/>
        <w:jc w:val="both"/>
        <w:rPr>
          <w:sz w:val="28"/>
          <w:szCs w:val="28"/>
        </w:rPr>
      </w:pPr>
      <w:r>
        <w:rPr>
          <w:sz w:val="28"/>
          <w:szCs w:val="28"/>
          <w:highlight w:val="white"/>
        </w:rPr>
        <w:t xml:space="preserve">4.4. В случае, если аукцион признан несостоявшимся и только один участник участвовал в аукционе, уполномоченный орган  в течение 10 календарных дней со дня подписания протокола о результатах аукциона направляет такому участнику аукциона подписанный проект договора о размещении. </w:t>
      </w:r>
    </w:p>
    <w:p>
      <w:pPr>
        <w:pStyle w:val="ConsPlusNormal"/>
        <w:ind w:firstLine="54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highlight w:val="white"/>
        </w:rPr>
        <w:t>4.5. Заключение Договора осуществляется не ранее чем через 10 и не позднее чем через 20 календарных дней с момента подведения итогов аукциона.</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4.6. В случае неподписания победителем аукциона договора Уполномоченный орган предлагает заключить договор участнику аукциона, занявшему по итогам аукциона второе место.</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4.7. В случае неподписания договора участником аукциона, который сделал предпоследнее предложение о цене предмета аукциона, в течение 30 дней со дня направления ему предложения о подписании договора уполномоченный орган принимает действия по подготовке и проведению повторного аукциона.</w:t>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Title"/>
        <w:numPr>
          <w:ilvl w:val="0"/>
          <w:numId w:val="0"/>
        </w:numPr>
        <w:jc w:val="cente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bookmarkStart w:id="17" w:name="P772"/>
      <w:bookmarkStart w:id="18" w:name="P772"/>
      <w:bookmarkEnd w:id="18"/>
    </w:p>
    <w:p>
      <w:pPr>
        <w:pStyle w:val="ConsPlusTitle"/>
        <w:numPr>
          <w:ilvl w:val="0"/>
          <w:numId w:val="0"/>
        </w:numPr>
        <w:jc w:val="cente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Title"/>
        <w:numPr>
          <w:ilvl w:val="0"/>
          <w:numId w:val="0"/>
        </w:numPr>
        <w:jc w:val="cente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highlight w:val="white"/>
        </w:rPr>
        <w:t>5. Обеспечение заявки</w:t>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highlight w:val="white"/>
        </w:rPr>
        <w:t>5.1. С целью недопущения умышленного срыва аукциона и противодействия недобросовестной конкуренции при проведении аукциона для хозяйствующих субъектов, подавших заявку на участие в аукционе, устанавливается обеспечение заявки.</w:t>
      </w:r>
    </w:p>
    <w:p>
      <w:pPr>
        <w:pStyle w:val="ConsPlusNormal"/>
        <w:ind w:firstLine="54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highlight w:val="white"/>
        </w:rPr>
        <w:t xml:space="preserve">5.2. Обеспечение заявки устанавливается постановлением Администрации Зеленовского сельского поселения о проведении аукциона, в размере не менее 20 процентов начальной цены предмета аукциона. </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5.3. Обеспечение заявки должно поступать на специальный счет Администрации Зеленовского сельского поселения, указываемый в извещении о проведении аукциона.</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xml:space="preserve">5.4. Обеспечение заявки, внесенное лицом, признанным победителем аукциона, обеспечение заявки, внесенное иным лицом, с которым заключается договор о размещении, засчитываются в счет платы по заключаемому договору о размещении. </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Обеспечение заявки, внесенное этими лицами, не заключившими в течение установленного срока договор о размещении вследствие уклонения от заключения указанного договора, не возвращаются. Поступившие средства подлежат зачислению в бюджет Зеленовского сельского поселения.</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5.5.  Хозяйствующим субъектам, не допущенным для участия в аукционе, не явившимся на аукцион или не признанными победителями аукциона, возвращается обеспечение заявки в течение 5 рабочих дней с даты проведения аукциона.</w:t>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highlight w:val="white"/>
        </w:rPr>
        <w:t>6. Обжалование результата аукциона</w:t>
      </w:r>
    </w:p>
    <w:p>
      <w:pPr>
        <w:pStyle w:val="ConsPlusNormal"/>
        <w:jc w:val="both"/>
        <w:rPr>
          <w:rFonts w:ascii="Times New Roman" w:hAnsi="Times New Roman" w:cs="Times New Roman"/>
          <w:b/>
          <w:b/>
          <w:sz w:val="28"/>
          <w:szCs w:val="28"/>
          <w:highlight w:val="white"/>
        </w:rPr>
      </w:pPr>
      <w:r>
        <w:rPr>
          <w:rFonts w:cs="Times New Roman" w:ascii="Times New Roman" w:hAnsi="Times New Roman"/>
          <w:b/>
          <w:sz w:val="28"/>
          <w:szCs w:val="28"/>
          <w:highlight w:val="white"/>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highlight w:val="white"/>
        </w:rPr>
        <w:t>6.1. Результаты аукциона могут быть обжалованы участниками аукциона в порядке, предусмотренном законодательством Российской Федерации.</w:t>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right"/>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right"/>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right"/>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right"/>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right"/>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right"/>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right"/>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right"/>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tbl>
      <w:tblPr>
        <w:tblpPr w:vertAnchor="text" w:horzAnchor="page" w:leftFromText="180" w:rightFromText="180" w:tblpX="6628" w:tblpY="-167"/>
        <w:tblW w:w="4784" w:type="dxa"/>
        <w:jc w:val="left"/>
        <w:tblInd w:w="0" w:type="dxa"/>
        <w:tblCellMar>
          <w:top w:w="0" w:type="dxa"/>
          <w:left w:w="108" w:type="dxa"/>
          <w:bottom w:w="0" w:type="dxa"/>
          <w:right w:w="108" w:type="dxa"/>
        </w:tblCellMar>
        <w:tblLook w:val="04a0"/>
      </w:tblPr>
      <w:tblGrid>
        <w:gridCol w:w="4784"/>
      </w:tblGrid>
      <w:tr>
        <w:trPr/>
        <w:tc>
          <w:tcPr>
            <w:tcW w:w="4784" w:type="dxa"/>
            <w:tcBorders/>
            <w:shd w:fill="auto" w:val="clear"/>
          </w:tcPr>
          <w:p>
            <w:pPr>
              <w:pStyle w:val="ConsPlusNormal"/>
              <w:numPr>
                <w:ilvl w:val="0"/>
                <w:numId w:val="0"/>
              </w:numPr>
              <w:jc w:val="right"/>
              <w:outlineLvl w:val="1"/>
              <w:rPr/>
            </w:pPr>
            <w:r>
              <w:rPr>
                <w:rFonts w:cs="Times New Roman" w:ascii="Times New Roman" w:hAnsi="Times New Roman"/>
                <w:szCs w:val="22"/>
              </w:rPr>
              <w:t xml:space="preserve">                                                     </w:t>
            </w:r>
            <w:r>
              <w:rPr>
                <w:rFonts w:cs="Times New Roman" w:ascii="Times New Roman" w:hAnsi="Times New Roman"/>
                <w:szCs w:val="22"/>
              </w:rPr>
              <w:t>Приложение № 1</w:t>
            </w:r>
          </w:p>
          <w:p>
            <w:pPr>
              <w:pStyle w:val="ConsPlusNormal"/>
              <w:jc w:val="right"/>
              <w:rPr/>
            </w:pPr>
            <w:r>
              <w:rPr>
                <w:rFonts w:cs="Times New Roman" w:ascii="Times New Roman" w:hAnsi="Times New Roman"/>
                <w:szCs w:val="22"/>
              </w:rPr>
              <w:t>к Порядку</w:t>
            </w:r>
          </w:p>
          <w:p>
            <w:pPr>
              <w:pStyle w:val="ConsPlusNormal"/>
              <w:jc w:val="right"/>
              <w:rPr/>
            </w:pPr>
            <w:r>
              <w:rPr>
                <w:rFonts w:cs="Times New Roman" w:ascii="Times New Roman" w:hAnsi="Times New Roman"/>
                <w:szCs w:val="22"/>
              </w:rPr>
              <w:t>проведения торгов по приобретению</w:t>
            </w:r>
          </w:p>
          <w:p>
            <w:pPr>
              <w:pStyle w:val="ConsPlusNormal"/>
              <w:jc w:val="right"/>
              <w:rPr/>
            </w:pPr>
            <w:r>
              <w:rPr>
                <w:rFonts w:cs="Times New Roman" w:ascii="Times New Roman" w:hAnsi="Times New Roman"/>
                <w:szCs w:val="22"/>
              </w:rPr>
              <w:t>права на размещение нестационарных</w:t>
            </w:r>
          </w:p>
          <w:p>
            <w:pPr>
              <w:pStyle w:val="ConsPlusNormal"/>
              <w:jc w:val="right"/>
              <w:rPr/>
            </w:pPr>
            <w:r>
              <w:rPr>
                <w:rFonts w:cs="Times New Roman" w:ascii="Times New Roman" w:hAnsi="Times New Roman"/>
                <w:szCs w:val="22"/>
              </w:rPr>
              <w:t>торговых объектов на территории</w:t>
            </w:r>
          </w:p>
          <w:p>
            <w:pPr>
              <w:pStyle w:val="ConsPlusNormal"/>
              <w:jc w:val="right"/>
              <w:rPr/>
            </w:pPr>
            <w:r>
              <w:rPr>
                <w:rFonts w:cs="Times New Roman" w:ascii="Times New Roman" w:hAnsi="Times New Roman"/>
                <w:szCs w:val="22"/>
                <w:highlight w:val="yellow"/>
              </w:rPr>
              <w:t>Зеленовского сельского поселения</w:t>
            </w:r>
          </w:p>
          <w:p>
            <w:pPr>
              <w:pStyle w:val="Normal"/>
              <w:spacing w:before="0" w:after="1"/>
              <w:jc w:val="right"/>
              <w:rPr>
                <w:sz w:val="22"/>
                <w:szCs w:val="22"/>
              </w:rPr>
            </w:pPr>
            <w:r>
              <w:rPr>
                <w:sz w:val="22"/>
                <w:szCs w:val="22"/>
              </w:rPr>
            </w:r>
          </w:p>
          <w:p>
            <w:pPr>
              <w:pStyle w:val="ConsPlusNormal"/>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rPr>
            </w:r>
          </w:p>
        </w:tc>
      </w:tr>
    </w:tbl>
    <w:p>
      <w:pPr>
        <w:pStyle w:val="ConsPlusNormal"/>
        <w:numPr>
          <w:ilvl w:val="0"/>
          <w:numId w:val="0"/>
        </w:numPr>
        <w:jc w:val="right"/>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right"/>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right"/>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right"/>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right"/>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right"/>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right"/>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nformat"/>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nformat"/>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ЗАЯВКА</w:t>
      </w:r>
    </w:p>
    <w:p>
      <w:pPr>
        <w:pStyle w:val="ConsPlusNonformat"/>
        <w:jc w:val="center"/>
        <w:rPr>
          <w:rFonts w:ascii="Times New Roman" w:hAnsi="Times New Roman" w:cs="Times New Roman"/>
          <w:sz w:val="28"/>
          <w:szCs w:val="28"/>
        </w:rPr>
      </w:pPr>
      <w:r>
        <w:rPr>
          <w:rFonts w:cs="Times New Roman" w:ascii="Times New Roman" w:hAnsi="Times New Roman"/>
          <w:sz w:val="28"/>
          <w:szCs w:val="28"/>
          <w:highlight w:val="white"/>
        </w:rPr>
        <w:t>об участии в торгах по приобретению права</w:t>
      </w:r>
    </w:p>
    <w:p>
      <w:pPr>
        <w:pStyle w:val="ConsPlusNonformat"/>
        <w:jc w:val="center"/>
        <w:rPr>
          <w:rFonts w:ascii="Times New Roman" w:hAnsi="Times New Roman" w:cs="Times New Roman"/>
          <w:sz w:val="28"/>
          <w:szCs w:val="28"/>
        </w:rPr>
      </w:pPr>
      <w:r>
        <w:rPr>
          <w:rFonts w:cs="Times New Roman" w:ascii="Times New Roman" w:hAnsi="Times New Roman"/>
          <w:sz w:val="28"/>
          <w:szCs w:val="28"/>
          <w:highlight w:val="white"/>
        </w:rPr>
        <w:t>о размещении нестационарного торгового объекта, за исключением нестационарного торгового объекта на базе транспортного средства</w:t>
      </w:r>
    </w:p>
    <w:p>
      <w:pPr>
        <w:pStyle w:val="ConsPlusNonformat"/>
        <w:jc w:val="right"/>
        <w:rPr>
          <w:rFonts w:ascii="Times New Roman" w:hAnsi="Times New Roman" w:cs="Times New Roman"/>
          <w:sz w:val="28"/>
          <w:szCs w:val="28"/>
        </w:rPr>
      </w:pPr>
      <w:r>
        <w:rPr>
          <w:rFonts w:cs="Times New Roman" w:ascii="Times New Roman" w:hAnsi="Times New Roman"/>
          <w:sz w:val="28"/>
          <w:szCs w:val="28"/>
          <w:highlight w:val="white"/>
        </w:rPr>
        <w:t>«___» ___________ 20 __ года</w:t>
      </w:r>
    </w:p>
    <w:p>
      <w:pPr>
        <w:pStyle w:val="ConsPlusNonformat"/>
        <w:rPr>
          <w:rFonts w:ascii="Times New Roman" w:hAnsi="Times New Roman" w:cs="Times New Roman"/>
          <w:sz w:val="28"/>
          <w:szCs w:val="28"/>
        </w:rPr>
      </w:pPr>
      <w:r>
        <w:rPr>
          <w:rFonts w:cs="Times New Roman" w:ascii="Times New Roman" w:hAnsi="Times New Roman"/>
          <w:sz w:val="28"/>
          <w:szCs w:val="28"/>
          <w:highlight w:val="white"/>
        </w:rPr>
        <w:t>_________________________________________________________________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sz w:val="24"/>
          <w:szCs w:val="24"/>
          <w:highlight w:val="white"/>
        </w:rPr>
        <w:t>(Ф.И.О. индивидуального предпринимателя, подавшего заявку)</w:t>
      </w:r>
    </w:p>
    <w:p>
      <w:pPr>
        <w:pStyle w:val="ConsPlusNonformat"/>
        <w:rPr>
          <w:rFonts w:ascii="Times New Roman" w:hAnsi="Times New Roman" w:cs="Times New Roman"/>
          <w:sz w:val="28"/>
          <w:szCs w:val="28"/>
        </w:rPr>
      </w:pPr>
      <w:r>
        <w:rPr>
          <w:rFonts w:cs="Times New Roman" w:ascii="Times New Roman" w:hAnsi="Times New Roman"/>
          <w:sz w:val="28"/>
          <w:szCs w:val="28"/>
          <w:highlight w:val="white"/>
        </w:rPr>
        <w:t>__________________________________________________________________/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sz w:val="24"/>
          <w:szCs w:val="24"/>
          <w:highlight w:val="white"/>
        </w:rPr>
        <w:t>(№ свидетельства о государственной регистрации ИП)</w:t>
      </w:r>
    </w:p>
    <w:p>
      <w:pPr>
        <w:pStyle w:val="ConsPlusNonformat"/>
        <w:jc w:val="both"/>
        <w:rPr>
          <w:rFonts w:ascii="Times New Roman" w:hAnsi="Times New Roman" w:cs="Times New Roman"/>
          <w:sz w:val="28"/>
          <w:szCs w:val="28"/>
        </w:rPr>
      </w:pPr>
      <w:r>
        <w:rPr>
          <w:rFonts w:cs="Times New Roman" w:ascii="Times New Roman" w:hAnsi="Times New Roman"/>
          <w:sz w:val="24"/>
          <w:szCs w:val="24"/>
          <w:highlight w:val="white"/>
        </w:rPr>
        <w:t>или</w:t>
      </w:r>
      <w:r>
        <w:rPr>
          <w:rFonts w:cs="Times New Roman" w:ascii="Times New Roman" w:hAnsi="Times New Roman"/>
          <w:sz w:val="28"/>
          <w:szCs w:val="28"/>
          <w:highlight w:val="white"/>
        </w:rPr>
        <w:t xml:space="preserve"> 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8"/>
          <w:szCs w:val="28"/>
          <w:highlight w:val="white"/>
        </w:rPr>
        <w:t xml:space="preserve">                         </w:t>
      </w:r>
      <w:r>
        <w:rPr>
          <w:rFonts w:cs="Times New Roman" w:ascii="Times New Roman" w:hAnsi="Times New Roman"/>
          <w:sz w:val="24"/>
          <w:szCs w:val="24"/>
          <w:highlight w:val="white"/>
        </w:rPr>
        <w:t>(полное наименование юридического лица, подавшего заявку)</w:t>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зарегистрированное 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8"/>
          <w:szCs w:val="28"/>
          <w:highlight w:val="white"/>
        </w:rPr>
        <w:t xml:space="preserve">                             </w:t>
      </w:r>
      <w:r>
        <w:rPr>
          <w:rFonts w:cs="Times New Roman" w:ascii="Times New Roman" w:hAnsi="Times New Roman"/>
          <w:sz w:val="24"/>
          <w:szCs w:val="24"/>
          <w:highlight w:val="white"/>
        </w:rPr>
        <w:t>(орган, зарегистрировавший хозяйствующий субъект)</w:t>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по адресу: 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о чем выдано свидетельство серия _________ № 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заявляет о своем намерении принять участие в торгах на право размещения нестационарного торгового объекта в соответствии с информационным сообщением о проведении торгов:</w:t>
      </w:r>
    </w:p>
    <w:p>
      <w:pPr>
        <w:pStyle w:val="ConsPlusNonformat"/>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tbl>
      <w:tblPr>
        <w:tblW w:w="9788" w:type="dxa"/>
        <w:jc w:val="left"/>
        <w:tblInd w:w="108" w:type="dxa"/>
        <w:tblCellMar>
          <w:top w:w="0" w:type="dxa"/>
          <w:left w:w="108" w:type="dxa"/>
          <w:bottom w:w="0" w:type="dxa"/>
          <w:right w:w="108" w:type="dxa"/>
        </w:tblCellMar>
        <w:tblLook w:val="00a0"/>
      </w:tblPr>
      <w:tblGrid>
        <w:gridCol w:w="631"/>
        <w:gridCol w:w="3195"/>
        <w:gridCol w:w="793"/>
        <w:gridCol w:w="1687"/>
        <w:gridCol w:w="2052"/>
        <w:gridCol w:w="1429"/>
      </w:tblGrid>
      <w:tr>
        <w:trPr>
          <w:trHeight w:val="1082" w:hRule="atLeast"/>
        </w:trPr>
        <w:tc>
          <w:tcPr>
            <w:tcW w:w="631" w:type="dxa"/>
            <w:tcBorders>
              <w:top w:val="single" w:sz="4" w:space="0" w:color="000000"/>
              <w:left w:val="single" w:sz="4" w:space="0" w:color="000000"/>
              <w:bottom w:val="single" w:sz="4" w:space="0" w:color="000000"/>
              <w:right w:val="single" w:sz="4" w:space="0" w:color="000000"/>
            </w:tcBorders>
            <w:shd w:fill="auto" w:val="clear"/>
          </w:tcPr>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п/п</w:t>
            </w:r>
          </w:p>
        </w:tc>
        <w:tc>
          <w:tcPr>
            <w:tcW w:w="3195" w:type="dxa"/>
            <w:tcBorders>
              <w:top w:val="single" w:sz="4" w:space="0" w:color="000000"/>
              <w:left w:val="single" w:sz="4" w:space="0" w:color="000000"/>
              <w:bottom w:val="single" w:sz="4" w:space="0" w:color="000000"/>
              <w:right w:val="single" w:sz="4" w:space="0" w:color="000000"/>
            </w:tcBorders>
            <w:shd w:fill="auto" w:val="clear"/>
          </w:tcPr>
          <w:p>
            <w:pPr>
              <w:pStyle w:val="ConsPlusNonformat"/>
              <w:jc w:val="center"/>
              <w:rPr>
                <w:rFonts w:ascii="Times New Roman" w:hAnsi="Times New Roman" w:cs="Times New Roman"/>
                <w:sz w:val="28"/>
                <w:szCs w:val="28"/>
              </w:rPr>
            </w:pPr>
            <w:r>
              <w:rPr>
                <w:rFonts w:cs="Times New Roman" w:ascii="Times New Roman" w:hAnsi="Times New Roman"/>
                <w:sz w:val="28"/>
                <w:szCs w:val="28"/>
                <w:highlight w:val="white"/>
              </w:rPr>
              <w:t>Информационное сообщение</w:t>
            </w:r>
          </w:p>
          <w:p>
            <w:pPr>
              <w:pStyle w:val="ConsPlusNonformat"/>
              <w:jc w:val="center"/>
              <w:rPr>
                <w:rFonts w:ascii="Times New Roman" w:hAnsi="Times New Roman" w:cs="Times New Roman"/>
                <w:sz w:val="28"/>
                <w:szCs w:val="28"/>
              </w:rPr>
            </w:pPr>
            <w:r>
              <w:rPr>
                <w:rFonts w:cs="Times New Roman" w:ascii="Times New Roman" w:hAnsi="Times New Roman"/>
                <w:sz w:val="28"/>
                <w:szCs w:val="28"/>
                <w:highlight w:val="white"/>
              </w:rPr>
              <w:t>№</w:t>
            </w:r>
            <w:r>
              <w:rPr>
                <w:rFonts w:cs="Times New Roman" w:ascii="Times New Roman" w:hAnsi="Times New Roman"/>
                <w:sz w:val="28"/>
                <w:szCs w:val="28"/>
                <w:highlight w:val="white"/>
              </w:rPr>
              <w:t>______от_______</w:t>
            </w:r>
          </w:p>
        </w:tc>
        <w:tc>
          <w:tcPr>
            <w:tcW w:w="793" w:type="dxa"/>
            <w:tcBorders>
              <w:top w:val="single" w:sz="4" w:space="0" w:color="000000"/>
              <w:left w:val="single" w:sz="4" w:space="0" w:color="000000"/>
              <w:bottom w:val="single" w:sz="4" w:space="0" w:color="000000"/>
              <w:right w:val="single" w:sz="4" w:space="0" w:color="000000"/>
            </w:tcBorders>
            <w:shd w:fill="auto" w:val="clear"/>
          </w:tcPr>
          <w:p>
            <w:pPr>
              <w:pStyle w:val="ConsPlusNonformat"/>
              <w:jc w:val="center"/>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лота</w:t>
            </w:r>
          </w:p>
        </w:tc>
        <w:tc>
          <w:tcPr>
            <w:tcW w:w="1687" w:type="dxa"/>
            <w:tcBorders>
              <w:top w:val="single" w:sz="4" w:space="0" w:color="000000"/>
              <w:left w:val="single" w:sz="4" w:space="0" w:color="000000"/>
              <w:bottom w:val="single" w:sz="4" w:space="0" w:color="000000"/>
              <w:right w:val="single" w:sz="4" w:space="0" w:color="000000"/>
            </w:tcBorders>
            <w:shd w:fill="auto" w:val="clear"/>
          </w:tcPr>
          <w:p>
            <w:pPr>
              <w:pStyle w:val="ConsPlusNonformat"/>
              <w:jc w:val="center"/>
              <w:rPr>
                <w:rFonts w:ascii="Times New Roman" w:hAnsi="Times New Roman" w:cs="Times New Roman"/>
                <w:sz w:val="28"/>
                <w:szCs w:val="28"/>
              </w:rPr>
            </w:pPr>
            <w:r>
              <w:rPr>
                <w:rFonts w:cs="Times New Roman" w:ascii="Times New Roman" w:hAnsi="Times New Roman"/>
                <w:sz w:val="28"/>
                <w:szCs w:val="28"/>
                <w:highlight w:val="white"/>
              </w:rPr>
              <w:t>Тип объекта</w:t>
            </w:r>
          </w:p>
        </w:tc>
        <w:tc>
          <w:tcPr>
            <w:tcW w:w="2052" w:type="dxa"/>
            <w:tcBorders>
              <w:top w:val="single" w:sz="4" w:space="0" w:color="000000"/>
              <w:left w:val="single" w:sz="4" w:space="0" w:color="000000"/>
              <w:bottom w:val="single" w:sz="4" w:space="0" w:color="000000"/>
              <w:right w:val="single" w:sz="4" w:space="0" w:color="000000"/>
            </w:tcBorders>
            <w:shd w:fill="auto" w:val="clear"/>
          </w:tcPr>
          <w:p>
            <w:pPr>
              <w:pStyle w:val="ConsPlusNonformat"/>
              <w:jc w:val="center"/>
              <w:rPr>
                <w:rFonts w:ascii="Times New Roman" w:hAnsi="Times New Roman" w:cs="Times New Roman"/>
                <w:sz w:val="28"/>
                <w:szCs w:val="28"/>
              </w:rPr>
            </w:pPr>
            <w:r>
              <w:rPr>
                <w:rFonts w:cs="Times New Roman" w:ascii="Times New Roman" w:hAnsi="Times New Roman"/>
                <w:sz w:val="28"/>
                <w:szCs w:val="28"/>
                <w:highlight w:val="white"/>
              </w:rPr>
              <w:t>Специализация</w:t>
            </w:r>
          </w:p>
          <w:p>
            <w:pPr>
              <w:pStyle w:val="ConsPlusNonformat"/>
              <w:jc w:val="center"/>
              <w:rPr>
                <w:rFonts w:ascii="Times New Roman" w:hAnsi="Times New Roman" w:cs="Times New Roman"/>
                <w:sz w:val="28"/>
                <w:szCs w:val="28"/>
              </w:rPr>
            </w:pPr>
            <w:r>
              <w:rPr>
                <w:rFonts w:cs="Times New Roman" w:ascii="Times New Roman" w:hAnsi="Times New Roman"/>
                <w:sz w:val="28"/>
                <w:szCs w:val="28"/>
                <w:highlight w:val="white"/>
              </w:rPr>
              <w:t xml:space="preserve">объекта </w:t>
            </w:r>
          </w:p>
        </w:tc>
        <w:tc>
          <w:tcPr>
            <w:tcW w:w="1429" w:type="dxa"/>
            <w:tcBorders>
              <w:top w:val="single" w:sz="4" w:space="0" w:color="000000"/>
              <w:left w:val="single" w:sz="4" w:space="0" w:color="000000"/>
              <w:bottom w:val="single" w:sz="4" w:space="0" w:color="000000"/>
              <w:right w:val="single" w:sz="4" w:space="0" w:color="000000"/>
            </w:tcBorders>
            <w:shd w:fill="auto" w:val="clear"/>
          </w:tcPr>
          <w:p>
            <w:pPr>
              <w:pStyle w:val="ConsPlusNonformat"/>
              <w:jc w:val="center"/>
              <w:rPr>
                <w:rFonts w:ascii="Times New Roman" w:hAnsi="Times New Roman" w:cs="Times New Roman"/>
                <w:sz w:val="28"/>
                <w:szCs w:val="28"/>
              </w:rPr>
            </w:pPr>
            <w:r>
              <w:rPr>
                <w:rFonts w:cs="Times New Roman" w:ascii="Times New Roman" w:hAnsi="Times New Roman"/>
                <w:sz w:val="28"/>
                <w:szCs w:val="28"/>
                <w:highlight w:val="white"/>
              </w:rPr>
              <w:t>Площадь</w:t>
            </w:r>
          </w:p>
          <w:p>
            <w:pPr>
              <w:pStyle w:val="ConsPlusNonformat"/>
              <w:jc w:val="center"/>
              <w:rPr>
                <w:rFonts w:ascii="Times New Roman" w:hAnsi="Times New Roman" w:cs="Times New Roman"/>
                <w:sz w:val="28"/>
                <w:szCs w:val="28"/>
              </w:rPr>
            </w:pPr>
            <w:r>
              <w:rPr>
                <w:rFonts w:cs="Times New Roman" w:ascii="Times New Roman" w:hAnsi="Times New Roman"/>
                <w:sz w:val="28"/>
                <w:szCs w:val="28"/>
                <w:highlight w:val="white"/>
              </w:rPr>
              <w:t>объекта</w:t>
            </w:r>
          </w:p>
        </w:tc>
      </w:tr>
      <w:tr>
        <w:trPr>
          <w:trHeight w:val="1082" w:hRule="atLeast"/>
        </w:trPr>
        <w:tc>
          <w:tcPr>
            <w:tcW w:w="631" w:type="dxa"/>
            <w:tcBorders>
              <w:top w:val="single" w:sz="4" w:space="0" w:color="000000"/>
              <w:left w:val="single" w:sz="4" w:space="0" w:color="000000"/>
              <w:bottom w:val="single" w:sz="4" w:space="0" w:color="000000"/>
              <w:right w:val="single" w:sz="4" w:space="0" w:color="000000"/>
            </w:tcBorders>
            <w:shd w:fill="auto" w:val="clear"/>
          </w:tcPr>
          <w:p>
            <w:pPr>
              <w:pStyle w:val="ConsPlusNonformat"/>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tc>
        <w:tc>
          <w:tcPr>
            <w:tcW w:w="3195" w:type="dxa"/>
            <w:tcBorders>
              <w:top w:val="single" w:sz="4" w:space="0" w:color="000000"/>
              <w:left w:val="single" w:sz="4" w:space="0" w:color="000000"/>
              <w:bottom w:val="single" w:sz="4" w:space="0" w:color="000000"/>
              <w:right w:val="single" w:sz="4" w:space="0" w:color="000000"/>
            </w:tcBorders>
            <w:shd w:fill="auto" w:val="clear"/>
          </w:tcPr>
          <w:p>
            <w:pPr>
              <w:pStyle w:val="ConsPlusNonformat"/>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nformat"/>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nformat"/>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nformat"/>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nformat"/>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nformat"/>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nformat"/>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nformat"/>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nformat"/>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nformat"/>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nformat"/>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nformat"/>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nformat"/>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nformat"/>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tc>
        <w:tc>
          <w:tcPr>
            <w:tcW w:w="793" w:type="dxa"/>
            <w:tcBorders>
              <w:top w:val="single" w:sz="4" w:space="0" w:color="000000"/>
              <w:left w:val="single" w:sz="4" w:space="0" w:color="000000"/>
              <w:bottom w:val="single" w:sz="4" w:space="0" w:color="000000"/>
              <w:right w:val="single" w:sz="4" w:space="0" w:color="000000"/>
            </w:tcBorders>
            <w:shd w:fill="auto" w:val="clear"/>
          </w:tcPr>
          <w:p>
            <w:pPr>
              <w:pStyle w:val="ConsPlusNonformat"/>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tc>
        <w:tc>
          <w:tcPr>
            <w:tcW w:w="1687" w:type="dxa"/>
            <w:tcBorders>
              <w:top w:val="single" w:sz="4" w:space="0" w:color="000000"/>
              <w:left w:val="single" w:sz="4" w:space="0" w:color="000000"/>
              <w:bottom w:val="single" w:sz="4" w:space="0" w:color="000000"/>
              <w:right w:val="single" w:sz="4" w:space="0" w:color="000000"/>
            </w:tcBorders>
            <w:shd w:fill="auto" w:val="clear"/>
          </w:tcPr>
          <w:p>
            <w:pPr>
              <w:pStyle w:val="ConsPlusNonformat"/>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tc>
        <w:tc>
          <w:tcPr>
            <w:tcW w:w="2052" w:type="dxa"/>
            <w:tcBorders>
              <w:top w:val="single" w:sz="4" w:space="0" w:color="000000"/>
              <w:left w:val="single" w:sz="4" w:space="0" w:color="000000"/>
              <w:bottom w:val="single" w:sz="4" w:space="0" w:color="000000"/>
              <w:right w:val="single" w:sz="4" w:space="0" w:color="000000"/>
            </w:tcBorders>
            <w:shd w:fill="auto" w:val="clear"/>
          </w:tcPr>
          <w:p>
            <w:pPr>
              <w:pStyle w:val="ConsPlusNonformat"/>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tc>
        <w:tc>
          <w:tcPr>
            <w:tcW w:w="1429" w:type="dxa"/>
            <w:tcBorders>
              <w:top w:val="single" w:sz="4" w:space="0" w:color="000000"/>
              <w:left w:val="single" w:sz="4" w:space="0" w:color="000000"/>
              <w:bottom w:val="single" w:sz="4" w:space="0" w:color="000000"/>
              <w:right w:val="single" w:sz="4" w:space="0" w:color="000000"/>
            </w:tcBorders>
            <w:shd w:fill="auto" w:val="clear"/>
          </w:tcPr>
          <w:p>
            <w:pPr>
              <w:pStyle w:val="ConsPlusNonformat"/>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tc>
      </w:tr>
    </w:tbl>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С условиями проведения торгов и Порядком проведения торгов ознакомлен(а) и согласен(а).</w:t>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Платежные реквизиты претендента, реквизиты банка, счет в банке, на который перечисляется сумма возвращаемого задатка:__________________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_________________________________________________________________</w:t>
      </w:r>
    </w:p>
    <w:p>
      <w:pPr>
        <w:pStyle w:val="ConsPlusNonformat"/>
        <w:rPr>
          <w:rFonts w:ascii="Times New Roman" w:hAnsi="Times New Roman" w:cs="Times New Roman"/>
          <w:sz w:val="28"/>
          <w:szCs w:val="28"/>
        </w:rPr>
      </w:pPr>
      <w:r>
        <w:rPr>
          <w:rFonts w:cs="Times New Roman" w:ascii="Times New Roman" w:hAnsi="Times New Roman"/>
          <w:sz w:val="28"/>
          <w:szCs w:val="28"/>
          <w:highlight w:val="white"/>
        </w:rPr>
        <w:t>Номер телефона __________________________</w:t>
      </w:r>
    </w:p>
    <w:p>
      <w:pPr>
        <w:pStyle w:val="ConsPlusNormal"/>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rPr>
          <w:rFonts w:ascii="Times New Roman" w:hAnsi="Times New Roman" w:cs="Times New Roman"/>
          <w:sz w:val="28"/>
          <w:szCs w:val="28"/>
        </w:rPr>
      </w:pPr>
      <w:r>
        <w:rPr>
          <w:rFonts w:cs="Times New Roman" w:ascii="Times New Roman" w:hAnsi="Times New Roman"/>
          <w:sz w:val="28"/>
          <w:szCs w:val="28"/>
          <w:highlight w:val="white"/>
        </w:rPr>
        <w:t>Прилагаю следующие документы:</w:t>
      </w:r>
    </w:p>
    <w:p>
      <w:pPr>
        <w:pStyle w:val="ConsPlusNormal"/>
        <w:rPr>
          <w:rFonts w:ascii="Times New Roman" w:hAnsi="Times New Roman" w:cs="Times New Roman"/>
          <w:sz w:val="28"/>
          <w:szCs w:val="28"/>
        </w:rPr>
      </w:pPr>
      <w:r>
        <w:rPr>
          <w:rFonts w:cs="Times New Roman" w:ascii="Times New Roman" w:hAnsi="Times New Roman"/>
          <w:sz w:val="28"/>
          <w:szCs w:val="28"/>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__________________________________________________________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4"/>
          <w:szCs w:val="24"/>
          <w:highlight w:val="white"/>
        </w:rPr>
        <w:t>Ф.И.О. руководителя хозяйствующего субъекта</w:t>
      </w:r>
      <w:r>
        <w:rPr>
          <w:rFonts w:cs="Times New Roman" w:ascii="Times New Roman" w:hAnsi="Times New Roman"/>
          <w:sz w:val="28"/>
          <w:szCs w:val="28"/>
          <w:highlight w:val="white"/>
        </w:rPr>
        <w:t xml:space="preserve"> _________________________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8"/>
          <w:szCs w:val="28"/>
          <w:highlight w:val="white"/>
        </w:rPr>
        <w:t xml:space="preserve">«____»____________ 20 __ года        __________________________ </w:t>
      </w:r>
      <w:r>
        <w:rPr>
          <w:rFonts w:cs="Times New Roman" w:ascii="Times New Roman" w:hAnsi="Times New Roman"/>
          <w:sz w:val="24"/>
          <w:szCs w:val="24"/>
          <w:highlight w:val="white"/>
        </w:rPr>
        <w:t>(подпись)</w:t>
      </w:r>
    </w:p>
    <w:p>
      <w:pPr>
        <w:pStyle w:val="ConsPlusNonformat"/>
        <w:rPr>
          <w:rFonts w:ascii="Times New Roman" w:hAnsi="Times New Roman" w:cs="Times New Roman"/>
          <w:sz w:val="28"/>
          <w:szCs w:val="28"/>
        </w:rPr>
      </w:pPr>
      <w:r>
        <w:rPr>
          <w:rFonts w:cs="Times New Roman" w:ascii="Times New Roman" w:hAnsi="Times New Roman"/>
          <w:sz w:val="28"/>
          <w:szCs w:val="28"/>
          <w:highlight w:val="white"/>
        </w:rPr>
        <w:t xml:space="preserve">М.П. </w:t>
      </w:r>
      <w:r>
        <w:rPr>
          <w:rFonts w:cs="Times New Roman" w:ascii="Times New Roman" w:hAnsi="Times New Roman"/>
          <w:sz w:val="24"/>
          <w:szCs w:val="24"/>
          <w:highlight w:val="white"/>
        </w:rPr>
        <w:t>(при наличии)</w:t>
      </w:r>
    </w:p>
    <w:p>
      <w:pPr>
        <w:pStyle w:val="ConsPlusNonformat"/>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nformat"/>
        <w:rPr>
          <w:rFonts w:ascii="Times New Roman" w:hAnsi="Times New Roman" w:cs="Times New Roman"/>
          <w:sz w:val="28"/>
          <w:szCs w:val="28"/>
        </w:rPr>
      </w:pPr>
      <w:r>
        <w:rPr>
          <w:rFonts w:cs="Times New Roman" w:ascii="Times New Roman" w:hAnsi="Times New Roman"/>
          <w:sz w:val="28"/>
          <w:szCs w:val="28"/>
          <w:highlight w:val="white"/>
        </w:rPr>
        <w:t>Принято: ________________________________________________________________</w:t>
      </w:r>
    </w:p>
    <w:p>
      <w:pPr>
        <w:pStyle w:val="ConsPlusNonformat"/>
        <w:rPr>
          <w:rFonts w:ascii="Times New Roman" w:hAnsi="Times New Roman" w:cs="Times New Roman"/>
          <w:sz w:val="24"/>
          <w:szCs w:val="24"/>
        </w:rPr>
      </w:pPr>
      <w:r>
        <w:rPr>
          <w:rFonts w:cs="Times New Roman" w:ascii="Times New Roman" w:hAnsi="Times New Roman"/>
          <w:sz w:val="28"/>
          <w:szCs w:val="28"/>
          <w:highlight w:val="white"/>
        </w:rPr>
        <w:t xml:space="preserve">                                          </w:t>
      </w:r>
      <w:r>
        <w:rPr>
          <w:rFonts w:cs="Times New Roman" w:ascii="Times New Roman" w:hAnsi="Times New Roman"/>
          <w:sz w:val="24"/>
          <w:szCs w:val="24"/>
          <w:highlight w:val="white"/>
        </w:rPr>
        <w:t>(Ф.И.О. работника организатора торгов)</w:t>
      </w:r>
    </w:p>
    <w:p>
      <w:pPr>
        <w:pStyle w:val="ConsPlusNonformat"/>
        <w:rPr>
          <w:rFonts w:ascii="Times New Roman" w:hAnsi="Times New Roman" w:cs="Times New Roman"/>
          <w:sz w:val="24"/>
          <w:szCs w:val="24"/>
          <w:highlight w:val="white"/>
        </w:rPr>
      </w:pPr>
      <w:r>
        <w:rPr>
          <w:rFonts w:cs="Times New Roman" w:ascii="Times New Roman" w:hAnsi="Times New Roman"/>
          <w:sz w:val="24"/>
          <w:szCs w:val="24"/>
          <w:highlight w:val="white"/>
        </w:rPr>
      </w:r>
    </w:p>
    <w:p>
      <w:pPr>
        <w:pStyle w:val="ConsPlusNonformat"/>
        <w:rPr>
          <w:bCs/>
          <w:sz w:val="24"/>
          <w:szCs w:val="24"/>
        </w:rPr>
      </w:pPr>
      <w:r>
        <w:rPr>
          <w:rFonts w:cs="Times New Roman" w:ascii="Times New Roman" w:hAnsi="Times New Roman"/>
          <w:sz w:val="28"/>
          <w:szCs w:val="28"/>
          <w:highlight w:val="white"/>
        </w:rPr>
        <w:t xml:space="preserve">«___» ________ 20 __ года      время ________ за № ______      ________ </w:t>
      </w:r>
      <w:r>
        <w:rPr>
          <w:rFonts w:cs="Times New Roman" w:ascii="Times New Roman" w:hAnsi="Times New Roman"/>
          <w:sz w:val="24"/>
          <w:szCs w:val="24"/>
          <w:highlight w:val="white"/>
        </w:rPr>
        <w:t>(подпись)</w:t>
      </w:r>
    </w:p>
    <w:p>
      <w:pPr>
        <w:pStyle w:val="ConsPlusNormal"/>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cente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right"/>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right"/>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right"/>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right"/>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right"/>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right"/>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right"/>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right"/>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right"/>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cente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cente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cente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cente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cente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tbl>
      <w:tblPr>
        <w:tblW w:w="4927" w:type="dxa"/>
        <w:jc w:val="left"/>
        <w:tblInd w:w="4644" w:type="dxa"/>
        <w:tblCellMar>
          <w:top w:w="0" w:type="dxa"/>
          <w:left w:w="108" w:type="dxa"/>
          <w:bottom w:w="0" w:type="dxa"/>
          <w:right w:w="108" w:type="dxa"/>
        </w:tblCellMar>
        <w:tblLook w:val="04a0"/>
      </w:tblPr>
      <w:tblGrid>
        <w:gridCol w:w="4927"/>
      </w:tblGrid>
      <w:tr>
        <w:trPr/>
        <w:tc>
          <w:tcPr>
            <w:tcW w:w="4927" w:type="dxa"/>
            <w:tcBorders/>
            <w:shd w:fill="auto" w:val="clear"/>
          </w:tcPr>
          <w:p>
            <w:pPr>
              <w:pStyle w:val="ConsPlusNormal"/>
              <w:numPr>
                <w:ilvl w:val="0"/>
                <w:numId w:val="0"/>
              </w:numPr>
              <w:jc w:val="cente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cente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cente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right"/>
              <w:outlineLvl w:val="1"/>
              <w:rPr>
                <w:rFonts w:ascii="Times New Roman" w:hAnsi="Times New Roman" w:cs="Times New Roman"/>
                <w:szCs w:val="22"/>
              </w:rPr>
            </w:pPr>
            <w:r>
              <w:rPr>
                <w:rFonts w:cs="Times New Roman" w:ascii="Times New Roman" w:hAnsi="Times New Roman"/>
                <w:szCs w:val="22"/>
                <w:highlight w:val="white"/>
              </w:rPr>
              <w:t xml:space="preserve">                                            </w:t>
            </w:r>
            <w:r>
              <w:rPr>
                <w:rFonts w:cs="Times New Roman" w:ascii="Times New Roman" w:hAnsi="Times New Roman"/>
                <w:szCs w:val="22"/>
                <w:highlight w:val="white"/>
              </w:rPr>
              <w:t>Приложение № 2</w:t>
            </w:r>
          </w:p>
          <w:p>
            <w:pPr>
              <w:pStyle w:val="ConsPlusNormal"/>
              <w:jc w:val="right"/>
              <w:rPr>
                <w:rFonts w:ascii="Times New Roman" w:hAnsi="Times New Roman" w:cs="Times New Roman"/>
                <w:szCs w:val="22"/>
              </w:rPr>
            </w:pPr>
            <w:r>
              <w:rPr>
                <w:rFonts w:cs="Times New Roman" w:ascii="Times New Roman" w:hAnsi="Times New Roman"/>
                <w:szCs w:val="22"/>
                <w:highlight w:val="white"/>
              </w:rPr>
              <w:t>к Порядку</w:t>
            </w:r>
          </w:p>
          <w:p>
            <w:pPr>
              <w:pStyle w:val="ConsPlusNormal"/>
              <w:jc w:val="right"/>
              <w:rPr>
                <w:rFonts w:ascii="Times New Roman" w:hAnsi="Times New Roman" w:cs="Times New Roman"/>
                <w:szCs w:val="22"/>
              </w:rPr>
            </w:pPr>
            <w:r>
              <w:rPr>
                <w:rFonts w:cs="Times New Roman" w:ascii="Times New Roman" w:hAnsi="Times New Roman"/>
                <w:szCs w:val="22"/>
                <w:highlight w:val="white"/>
              </w:rPr>
              <w:t>проведения торгов по приобретению</w:t>
            </w:r>
          </w:p>
          <w:p>
            <w:pPr>
              <w:pStyle w:val="ConsPlusNormal"/>
              <w:jc w:val="right"/>
              <w:rPr>
                <w:rFonts w:ascii="Times New Roman" w:hAnsi="Times New Roman" w:cs="Times New Roman"/>
                <w:szCs w:val="22"/>
              </w:rPr>
            </w:pPr>
            <w:r>
              <w:rPr>
                <w:rFonts w:cs="Times New Roman" w:ascii="Times New Roman" w:hAnsi="Times New Roman"/>
                <w:szCs w:val="22"/>
                <w:highlight w:val="white"/>
              </w:rPr>
              <w:t>права на размещение нестационарных</w:t>
            </w:r>
          </w:p>
          <w:p>
            <w:pPr>
              <w:pStyle w:val="ConsPlusNormal"/>
              <w:jc w:val="right"/>
              <w:rPr>
                <w:rFonts w:ascii="Times New Roman" w:hAnsi="Times New Roman" w:cs="Times New Roman"/>
                <w:szCs w:val="22"/>
              </w:rPr>
            </w:pPr>
            <w:r>
              <w:rPr>
                <w:rFonts w:cs="Times New Roman" w:ascii="Times New Roman" w:hAnsi="Times New Roman"/>
                <w:szCs w:val="22"/>
                <w:highlight w:val="white"/>
              </w:rPr>
              <w:t>торговых объектов на территории</w:t>
            </w:r>
          </w:p>
          <w:p>
            <w:pPr>
              <w:pStyle w:val="ConsPlusNormal"/>
              <w:jc w:val="right"/>
              <w:rPr>
                <w:rFonts w:ascii="Times New Roman" w:hAnsi="Times New Roman" w:cs="Times New Roman"/>
                <w:szCs w:val="22"/>
              </w:rPr>
            </w:pPr>
            <w:r>
              <w:rPr>
                <w:rFonts w:cs="Times New Roman" w:ascii="Times New Roman" w:hAnsi="Times New Roman"/>
                <w:szCs w:val="22"/>
                <w:highlight w:val="white"/>
              </w:rPr>
              <w:t>Зеленовского сельского поселения</w:t>
            </w:r>
          </w:p>
          <w:p>
            <w:pPr>
              <w:pStyle w:val="ConsPlusNormal"/>
              <w:jc w:val="right"/>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tc>
      </w:tr>
    </w:tbl>
    <w:p>
      <w:pPr>
        <w:pStyle w:val="ConsPlusNormal"/>
        <w:numPr>
          <w:ilvl w:val="0"/>
          <w:numId w:val="0"/>
        </w:numPr>
        <w:jc w:val="cente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jc w:val="center"/>
        <w:rPr>
          <w:rFonts w:ascii="Times New Roman" w:hAnsi="Times New Roman" w:cs="Times New Roman"/>
          <w:sz w:val="28"/>
          <w:szCs w:val="28"/>
        </w:rPr>
      </w:pPr>
      <w:r>
        <w:rPr>
          <w:rFonts w:cs="Times New Roman" w:ascii="Times New Roman" w:hAnsi="Times New Roman"/>
          <w:sz w:val="28"/>
          <w:szCs w:val="28"/>
          <w:highlight w:val="white"/>
        </w:rPr>
        <w:tab/>
        <w:t>ЗАЯВКА</w:t>
      </w:r>
    </w:p>
    <w:p>
      <w:pPr>
        <w:pStyle w:val="ConsPlusNormal"/>
        <w:jc w:val="center"/>
        <w:rPr>
          <w:rFonts w:ascii="Times New Roman" w:hAnsi="Times New Roman" w:cs="Times New Roman"/>
          <w:sz w:val="28"/>
          <w:szCs w:val="28"/>
        </w:rPr>
      </w:pPr>
      <w:r>
        <w:rPr>
          <w:rFonts w:cs="Times New Roman" w:ascii="Times New Roman" w:hAnsi="Times New Roman"/>
          <w:sz w:val="28"/>
          <w:szCs w:val="28"/>
          <w:highlight w:val="white"/>
        </w:rPr>
        <w:t>об участии в торгах по приобретению права о размещении</w:t>
      </w:r>
    </w:p>
    <w:p>
      <w:pPr>
        <w:pStyle w:val="ConsPlusNormal"/>
        <w:jc w:val="center"/>
        <w:rPr>
          <w:rFonts w:ascii="Times New Roman" w:hAnsi="Times New Roman" w:cs="Times New Roman"/>
          <w:sz w:val="28"/>
          <w:szCs w:val="28"/>
        </w:rPr>
      </w:pPr>
      <w:r>
        <w:rPr>
          <w:rFonts w:cs="Times New Roman" w:ascii="Times New Roman" w:hAnsi="Times New Roman"/>
          <w:sz w:val="28"/>
          <w:szCs w:val="28"/>
          <w:highlight w:val="white"/>
        </w:rPr>
        <w:t>нестационарного торгового объекта на базе транспортного средства</w:t>
      </w:r>
    </w:p>
    <w:p>
      <w:pPr>
        <w:pStyle w:val="ConsPlusNormal"/>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nformat"/>
        <w:jc w:val="right"/>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«___» ___________ 20 __ г.</w:t>
      </w:r>
    </w:p>
    <w:p>
      <w:pPr>
        <w:pStyle w:val="ConsPlusNonformat"/>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__________________________________________________________________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(ФИО индивидуального предпринимателя, подавшего заявку)</w:t>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__________________________________________________________________,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 свидетельства о государственной регистрации ИП)</w:t>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или __________________________________________________________________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__________________________________________________________________,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(полное наименование юридического лица, подавшего заявку)</w:t>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зарегистрированное_________________________________________________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_________________________________________________________________________________________________________________________________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(орган, зарегистрировавший хозяйствующий субъект)</w:t>
      </w:r>
    </w:p>
    <w:p>
      <w:pPr>
        <w:pStyle w:val="ConsPlusNonformat"/>
        <w:rPr>
          <w:rFonts w:ascii="Times New Roman" w:hAnsi="Times New Roman" w:cs="Times New Roman"/>
          <w:sz w:val="28"/>
          <w:szCs w:val="28"/>
        </w:rPr>
      </w:pPr>
      <w:r>
        <w:rPr>
          <w:rFonts w:cs="Times New Roman" w:ascii="Times New Roman" w:hAnsi="Times New Roman"/>
          <w:sz w:val="28"/>
          <w:szCs w:val="28"/>
          <w:highlight w:val="white"/>
        </w:rPr>
        <w:t>по адресу: _______________________________________________________________,</w:t>
      </w:r>
    </w:p>
    <w:p>
      <w:pPr>
        <w:pStyle w:val="ConsPlusNonformat"/>
        <w:rPr>
          <w:rFonts w:ascii="Times New Roman" w:hAnsi="Times New Roman" w:cs="Times New Roman"/>
          <w:sz w:val="28"/>
          <w:szCs w:val="28"/>
        </w:rPr>
      </w:pPr>
      <w:r>
        <w:rPr>
          <w:rFonts w:cs="Times New Roman" w:ascii="Times New Roman" w:hAnsi="Times New Roman"/>
          <w:sz w:val="28"/>
          <w:szCs w:val="28"/>
          <w:highlight w:val="white"/>
        </w:rPr>
        <w:t>о чем выдано свидетельство, серия __________ № 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заявляет  о  своем  намерении  принять участие в торгах на право размещения</w:t>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нестационарного   торгового   объекта  на  базе  транспортного  средства  в</w:t>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соответствии с информационным сообщением о проведении торгов:</w:t>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tbl>
      <w:tblPr>
        <w:tblW w:w="9067" w:type="dxa"/>
        <w:jc w:val="left"/>
        <w:tblInd w:w="0" w:type="dxa"/>
        <w:tblCellMar>
          <w:top w:w="102" w:type="dxa"/>
          <w:left w:w="62" w:type="dxa"/>
          <w:bottom w:w="102" w:type="dxa"/>
          <w:right w:w="62" w:type="dxa"/>
        </w:tblCellMar>
        <w:tblLook w:val="0000"/>
      </w:tblPr>
      <w:tblGrid>
        <w:gridCol w:w="563"/>
        <w:gridCol w:w="2551"/>
        <w:gridCol w:w="1132"/>
        <w:gridCol w:w="1416"/>
        <w:gridCol w:w="1984"/>
        <w:gridCol w:w="1420"/>
      </w:tblGrid>
      <w:tr>
        <w:trPr/>
        <w:tc>
          <w:tcPr>
            <w:tcW w:w="563"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rFonts w:ascii="Times New Roman" w:hAnsi="Times New Roman" w:cs="Times New Roman"/>
                <w:sz w:val="28"/>
                <w:szCs w:val="28"/>
              </w:rPr>
            </w:pPr>
            <w:r>
              <w:rPr>
                <w:rFonts w:cs="Times New Roman" w:ascii="Times New Roman" w:hAnsi="Times New Roman"/>
                <w:sz w:val="28"/>
                <w:szCs w:val="28"/>
                <w:highlight w:val="white"/>
              </w:rPr>
              <w:t>N</w:t>
            </w:r>
          </w:p>
          <w:p>
            <w:pPr>
              <w:pStyle w:val="ConsPlusNormal"/>
              <w:jc w:val="center"/>
              <w:rPr>
                <w:rFonts w:ascii="Times New Roman" w:hAnsi="Times New Roman" w:cs="Times New Roman"/>
                <w:sz w:val="28"/>
                <w:szCs w:val="28"/>
              </w:rPr>
            </w:pPr>
            <w:r>
              <w:rPr>
                <w:rFonts w:cs="Times New Roman" w:ascii="Times New Roman" w:hAnsi="Times New Roman"/>
                <w:sz w:val="28"/>
                <w:szCs w:val="28"/>
                <w:highlight w:val="white"/>
              </w:rPr>
              <w:t>п/п</w:t>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rFonts w:ascii="Times New Roman" w:hAnsi="Times New Roman" w:cs="Times New Roman"/>
                <w:sz w:val="28"/>
                <w:szCs w:val="28"/>
              </w:rPr>
            </w:pPr>
            <w:r>
              <w:rPr>
                <w:rFonts w:cs="Times New Roman" w:ascii="Times New Roman" w:hAnsi="Times New Roman"/>
                <w:sz w:val="28"/>
                <w:szCs w:val="28"/>
                <w:highlight w:val="white"/>
              </w:rPr>
              <w:t>Информационное сообщение</w:t>
            </w:r>
          </w:p>
          <w:p>
            <w:pPr>
              <w:pStyle w:val="ConsPlusNormal"/>
              <w:jc w:val="center"/>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______ от _______</w:t>
            </w:r>
          </w:p>
        </w:tc>
        <w:tc>
          <w:tcPr>
            <w:tcW w:w="1132"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лота</w:t>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rFonts w:ascii="Times New Roman" w:hAnsi="Times New Roman" w:cs="Times New Roman"/>
                <w:sz w:val="28"/>
                <w:szCs w:val="28"/>
              </w:rPr>
            </w:pPr>
            <w:r>
              <w:rPr>
                <w:rFonts w:cs="Times New Roman" w:ascii="Times New Roman" w:hAnsi="Times New Roman"/>
                <w:sz w:val="28"/>
                <w:szCs w:val="28"/>
                <w:highlight w:val="white"/>
              </w:rPr>
              <w:t>Тип объекта</w:t>
            </w:r>
          </w:p>
        </w:tc>
        <w:tc>
          <w:tcPr>
            <w:tcW w:w="1984"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rFonts w:ascii="Times New Roman" w:hAnsi="Times New Roman" w:cs="Times New Roman"/>
                <w:sz w:val="28"/>
                <w:szCs w:val="28"/>
              </w:rPr>
            </w:pPr>
            <w:r>
              <w:rPr>
                <w:rFonts w:cs="Times New Roman" w:ascii="Times New Roman" w:hAnsi="Times New Roman"/>
                <w:sz w:val="28"/>
                <w:szCs w:val="28"/>
                <w:highlight w:val="white"/>
              </w:rPr>
              <w:t>Специализация объекта</w:t>
            </w:r>
          </w:p>
        </w:tc>
        <w:tc>
          <w:tcPr>
            <w:tcW w:w="1420"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rFonts w:ascii="Times New Roman" w:hAnsi="Times New Roman" w:cs="Times New Roman"/>
                <w:sz w:val="28"/>
                <w:szCs w:val="28"/>
              </w:rPr>
            </w:pPr>
            <w:r>
              <w:rPr>
                <w:rFonts w:cs="Times New Roman" w:ascii="Times New Roman" w:hAnsi="Times New Roman"/>
                <w:sz w:val="28"/>
                <w:szCs w:val="28"/>
                <w:highlight w:val="white"/>
              </w:rPr>
              <w:t>Площадь объекта</w:t>
            </w:r>
          </w:p>
        </w:tc>
      </w:tr>
      <w:tr>
        <w:trPr/>
        <w:tc>
          <w:tcPr>
            <w:tcW w:w="563" w:type="dxa"/>
            <w:tcBorders>
              <w:top w:val="single" w:sz="4" w:space="0" w:color="000000"/>
              <w:left w:val="single" w:sz="4" w:space="0" w:color="000000"/>
              <w:bottom w:val="single" w:sz="4" w:space="0" w:color="000000"/>
              <w:right w:val="single" w:sz="4" w:space="0" w:color="000000"/>
            </w:tcBorders>
            <w:shd w:fill="auto" w:val="clear"/>
          </w:tcPr>
          <w:p>
            <w:pPr>
              <w:pStyle w:val="ConsPlusNormal"/>
              <w:rPr>
                <w:rFonts w:ascii="Times New Roman" w:hAnsi="Times New Roman" w:cs="Times New Roman"/>
                <w:sz w:val="28"/>
                <w:szCs w:val="28"/>
                <w:highlight w:val="white"/>
              </w:rPr>
            </w:pPr>
            <w:r>
              <w:rPr>
                <w:rFonts w:cs="Times New Roman" w:ascii="Times New Roman" w:hAnsi="Times New Roman"/>
                <w:sz w:val="28"/>
                <w:szCs w:val="28"/>
                <w:highlight w:val="white"/>
              </w:rPr>
            </w:r>
          </w:p>
        </w:tc>
        <w:tc>
          <w:tcPr>
            <w:tcW w:w="2551" w:type="dxa"/>
            <w:tcBorders>
              <w:top w:val="single" w:sz="4" w:space="0" w:color="000000"/>
              <w:left w:val="single" w:sz="4" w:space="0" w:color="000000"/>
              <w:bottom w:val="single" w:sz="4" w:space="0" w:color="000000"/>
              <w:right w:val="single" w:sz="4" w:space="0" w:color="000000"/>
            </w:tcBorders>
            <w:shd w:fill="auto" w:val="clear"/>
          </w:tcPr>
          <w:p>
            <w:pPr>
              <w:pStyle w:val="ConsPlusNormal"/>
              <w:rPr>
                <w:rFonts w:ascii="Times New Roman" w:hAnsi="Times New Roman" w:cs="Times New Roman"/>
                <w:sz w:val="28"/>
                <w:szCs w:val="28"/>
                <w:highlight w:val="white"/>
              </w:rPr>
            </w:pPr>
            <w:r>
              <w:rPr>
                <w:rFonts w:cs="Times New Roman" w:ascii="Times New Roman" w:hAnsi="Times New Roman"/>
                <w:sz w:val="28"/>
                <w:szCs w:val="28"/>
                <w:highlight w:val="white"/>
              </w:rPr>
            </w:r>
          </w:p>
        </w:tc>
        <w:tc>
          <w:tcPr>
            <w:tcW w:w="1132" w:type="dxa"/>
            <w:tcBorders>
              <w:top w:val="single" w:sz="4" w:space="0" w:color="000000"/>
              <w:left w:val="single" w:sz="4" w:space="0" w:color="000000"/>
              <w:bottom w:val="single" w:sz="4" w:space="0" w:color="000000"/>
              <w:right w:val="single" w:sz="4" w:space="0" w:color="000000"/>
            </w:tcBorders>
            <w:shd w:fill="auto" w:val="clear"/>
          </w:tcPr>
          <w:p>
            <w:pPr>
              <w:pStyle w:val="ConsPlusNormal"/>
              <w:rPr>
                <w:rFonts w:ascii="Times New Roman" w:hAnsi="Times New Roman" w:cs="Times New Roman"/>
                <w:sz w:val="28"/>
                <w:szCs w:val="28"/>
                <w:highlight w:val="white"/>
              </w:rPr>
            </w:pPr>
            <w:r>
              <w:rPr>
                <w:rFonts w:cs="Times New Roman" w:ascii="Times New Roman" w:hAnsi="Times New Roman"/>
                <w:sz w:val="28"/>
                <w:szCs w:val="28"/>
                <w:highlight w:val="white"/>
              </w:rPr>
            </w:r>
          </w:p>
        </w:tc>
        <w:tc>
          <w:tcPr>
            <w:tcW w:w="1416" w:type="dxa"/>
            <w:tcBorders>
              <w:top w:val="single" w:sz="4" w:space="0" w:color="000000"/>
              <w:left w:val="single" w:sz="4" w:space="0" w:color="000000"/>
              <w:bottom w:val="single" w:sz="4" w:space="0" w:color="000000"/>
              <w:right w:val="single" w:sz="4" w:space="0" w:color="000000"/>
            </w:tcBorders>
            <w:shd w:fill="auto" w:val="clear"/>
          </w:tcPr>
          <w:p>
            <w:pPr>
              <w:pStyle w:val="ConsPlusNormal"/>
              <w:rPr>
                <w:rFonts w:ascii="Times New Roman" w:hAnsi="Times New Roman" w:cs="Times New Roman"/>
                <w:sz w:val="28"/>
                <w:szCs w:val="28"/>
                <w:highlight w:val="white"/>
              </w:rPr>
            </w:pPr>
            <w:r>
              <w:rPr>
                <w:rFonts w:cs="Times New Roman" w:ascii="Times New Roman" w:hAnsi="Times New Roman"/>
                <w:sz w:val="28"/>
                <w:szCs w:val="28"/>
                <w:highlight w:val="white"/>
              </w:rPr>
            </w:r>
          </w:p>
        </w:tc>
        <w:tc>
          <w:tcPr>
            <w:tcW w:w="1984" w:type="dxa"/>
            <w:tcBorders>
              <w:top w:val="single" w:sz="4" w:space="0" w:color="000000"/>
              <w:left w:val="single" w:sz="4" w:space="0" w:color="000000"/>
              <w:bottom w:val="single" w:sz="4" w:space="0" w:color="000000"/>
              <w:right w:val="single" w:sz="4" w:space="0" w:color="000000"/>
            </w:tcBorders>
            <w:shd w:fill="auto" w:val="clear"/>
          </w:tcPr>
          <w:p>
            <w:pPr>
              <w:pStyle w:val="ConsPlusNormal"/>
              <w:rPr>
                <w:rFonts w:ascii="Times New Roman" w:hAnsi="Times New Roman" w:cs="Times New Roman"/>
                <w:sz w:val="28"/>
                <w:szCs w:val="28"/>
                <w:highlight w:val="white"/>
              </w:rPr>
            </w:pPr>
            <w:r>
              <w:rPr>
                <w:rFonts w:cs="Times New Roman" w:ascii="Times New Roman" w:hAnsi="Times New Roman"/>
                <w:sz w:val="28"/>
                <w:szCs w:val="28"/>
                <w:highlight w:val="white"/>
              </w:rPr>
            </w:r>
          </w:p>
        </w:tc>
        <w:tc>
          <w:tcPr>
            <w:tcW w:w="1420" w:type="dxa"/>
            <w:tcBorders>
              <w:top w:val="single" w:sz="4" w:space="0" w:color="000000"/>
              <w:left w:val="single" w:sz="4" w:space="0" w:color="000000"/>
              <w:bottom w:val="single" w:sz="4" w:space="0" w:color="000000"/>
              <w:right w:val="single" w:sz="4" w:space="0" w:color="000000"/>
            </w:tcBorders>
            <w:shd w:fill="auto" w:val="clear"/>
          </w:tcPr>
          <w:p>
            <w:pPr>
              <w:pStyle w:val="ConsPlusNormal"/>
              <w:rPr>
                <w:rFonts w:ascii="Times New Roman" w:hAnsi="Times New Roman" w:cs="Times New Roman"/>
                <w:sz w:val="28"/>
                <w:szCs w:val="28"/>
                <w:highlight w:val="white"/>
              </w:rPr>
            </w:pPr>
            <w:r>
              <w:rPr>
                <w:rFonts w:cs="Times New Roman" w:ascii="Times New Roman" w:hAnsi="Times New Roman"/>
                <w:sz w:val="28"/>
                <w:szCs w:val="28"/>
                <w:highlight w:val="white"/>
              </w:rPr>
            </w:r>
          </w:p>
        </w:tc>
      </w:tr>
    </w:tbl>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 xml:space="preserve">   </w:t>
      </w:r>
    </w:p>
    <w:p>
      <w:pPr>
        <w:pStyle w:val="ConsPlusNonformat"/>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nformat"/>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nformat"/>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nformat"/>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nformat"/>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С   условиями   проведения   торгов   и   Порядком   проведения  торгов</w:t>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ознакомлен(а) и согласен(на).</w:t>
      </w:r>
    </w:p>
    <w:p>
      <w:pPr>
        <w:pStyle w:val="ConsPlusNonformat"/>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nformat"/>
        <w:rPr>
          <w:rFonts w:ascii="Times New Roman" w:hAnsi="Times New Roman" w:cs="Times New Roman"/>
          <w:sz w:val="28"/>
          <w:szCs w:val="28"/>
        </w:rPr>
      </w:pPr>
      <w:r>
        <w:rPr>
          <w:rFonts w:cs="Times New Roman" w:ascii="Times New Roman" w:hAnsi="Times New Roman"/>
          <w:sz w:val="28"/>
          <w:szCs w:val="28"/>
          <w:highlight w:val="white"/>
        </w:rPr>
        <w:t>Номер телефона ____________________________________________________________</w:t>
      </w:r>
    </w:p>
    <w:p>
      <w:pPr>
        <w:pStyle w:val="ConsPlusNonformat"/>
        <w:rPr>
          <w:rFonts w:ascii="Times New Roman" w:hAnsi="Times New Roman" w:cs="Times New Roman"/>
          <w:sz w:val="28"/>
          <w:szCs w:val="28"/>
        </w:rPr>
      </w:pPr>
      <w:r>
        <w:rPr>
          <w:rFonts w:cs="Times New Roman" w:ascii="Times New Roman" w:hAnsi="Times New Roman"/>
          <w:sz w:val="28"/>
          <w:szCs w:val="28"/>
          <w:highlight w:val="white"/>
        </w:rPr>
        <w:t>ФИО руководителя __________________________________________________________</w:t>
      </w:r>
    </w:p>
    <w:p>
      <w:pPr>
        <w:pStyle w:val="ConsPlusNonformat"/>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«____» ____________ 20 __ г.                    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(подпись)</w:t>
      </w:r>
    </w:p>
    <w:p>
      <w:pPr>
        <w:pStyle w:val="ConsPlusNonformat"/>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М.П. (при наличии)</w:t>
      </w:r>
    </w:p>
    <w:p>
      <w:pPr>
        <w:pStyle w:val="ConsPlusNonformat"/>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Принято: __________________________________________________________________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(ФИО работника - организатора торгов)</w:t>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«___» __________ 20__ г., время ___________ за № ______     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(подпись)</w:t>
      </w:r>
    </w:p>
    <w:p>
      <w:pPr>
        <w:pStyle w:val="ConsPlusNormal"/>
        <w:numPr>
          <w:ilvl w:val="0"/>
          <w:numId w:val="0"/>
        </w:numPr>
        <w:tabs>
          <w:tab w:val="clear" w:pos="708"/>
          <w:tab w:val="left" w:pos="660" w:leader="none"/>
        </w:tabs>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cente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center"/>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right"/>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right"/>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right"/>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right"/>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right"/>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jc w:val="right"/>
        <w:outlineLvl w:val="1"/>
        <w:rPr>
          <w:highlight w:val="white"/>
        </w:rPr>
      </w:pPr>
      <w:r>
        <w:rPr>
          <w:highlight w:val="white"/>
        </w:rPr>
      </w:r>
      <w:bookmarkStart w:id="19" w:name="P919"/>
      <w:bookmarkStart w:id="20" w:name="P919"/>
      <w:bookmarkEnd w:id="20"/>
    </w:p>
    <w:tbl>
      <w:tblPr>
        <w:tblpPr w:vertAnchor="text" w:horzAnchor="margin" w:tblpXSpec="right" w:leftFromText="180" w:rightFromText="180" w:tblpY="-634"/>
        <w:tblW w:w="4784" w:type="dxa"/>
        <w:jc w:val="right"/>
        <w:tblInd w:w="0" w:type="dxa"/>
        <w:tblCellMar>
          <w:top w:w="0" w:type="dxa"/>
          <w:left w:w="108" w:type="dxa"/>
          <w:bottom w:w="0" w:type="dxa"/>
          <w:right w:w="108" w:type="dxa"/>
        </w:tblCellMar>
        <w:tblLook w:val="04a0"/>
      </w:tblPr>
      <w:tblGrid>
        <w:gridCol w:w="4784"/>
      </w:tblGrid>
      <w:tr>
        <w:trPr/>
        <w:tc>
          <w:tcPr>
            <w:tcW w:w="4784" w:type="dxa"/>
            <w:tcBorders/>
            <w:shd w:fill="auto" w:val="clear"/>
          </w:tcPr>
          <w:p>
            <w:pPr>
              <w:pStyle w:val="ConsPlusNormal"/>
              <w:numPr>
                <w:ilvl w:val="0"/>
                <w:numId w:val="0"/>
              </w:numPr>
              <w:jc w:val="right"/>
              <w:outlineLvl w:val="1"/>
              <w:rPr/>
            </w:pPr>
            <w:r>
              <w:rPr>
                <w:rFonts w:cs="Times New Roman" w:ascii="Times New Roman" w:hAnsi="Times New Roman"/>
                <w:szCs w:val="22"/>
              </w:rPr>
              <w:t xml:space="preserve">                                </w:t>
            </w:r>
            <w:r>
              <w:rPr>
                <w:rFonts w:cs="Times New Roman" w:ascii="Times New Roman" w:hAnsi="Times New Roman"/>
                <w:szCs w:val="22"/>
              </w:rPr>
              <w:t>Приложение № 3</w:t>
            </w:r>
          </w:p>
          <w:p>
            <w:pPr>
              <w:pStyle w:val="ConsPlusNormal"/>
              <w:jc w:val="right"/>
              <w:rPr/>
            </w:pPr>
            <w:r>
              <w:rPr>
                <w:rFonts w:cs="Times New Roman" w:ascii="Times New Roman" w:hAnsi="Times New Roman"/>
                <w:szCs w:val="22"/>
              </w:rPr>
              <w:t>к Порядку</w:t>
            </w:r>
          </w:p>
          <w:p>
            <w:pPr>
              <w:pStyle w:val="ConsPlusNormal"/>
              <w:jc w:val="right"/>
              <w:rPr/>
            </w:pPr>
            <w:r>
              <w:rPr>
                <w:rFonts w:cs="Times New Roman" w:ascii="Times New Roman" w:hAnsi="Times New Roman"/>
                <w:szCs w:val="22"/>
              </w:rPr>
              <w:t>проведения торгов по приобретению</w:t>
            </w:r>
          </w:p>
          <w:p>
            <w:pPr>
              <w:pStyle w:val="ConsPlusNormal"/>
              <w:jc w:val="right"/>
              <w:rPr/>
            </w:pPr>
            <w:r>
              <w:rPr>
                <w:rFonts w:cs="Times New Roman" w:ascii="Times New Roman" w:hAnsi="Times New Roman"/>
                <w:szCs w:val="22"/>
              </w:rPr>
              <w:t>права на размещение нестационарных</w:t>
            </w:r>
          </w:p>
          <w:p>
            <w:pPr>
              <w:pStyle w:val="ConsPlusNormal"/>
              <w:jc w:val="right"/>
              <w:rPr/>
            </w:pPr>
            <w:r>
              <w:rPr>
                <w:rFonts w:cs="Times New Roman" w:ascii="Times New Roman" w:hAnsi="Times New Roman"/>
                <w:szCs w:val="22"/>
              </w:rPr>
              <w:t>торговых объектов на территории</w:t>
            </w:r>
          </w:p>
          <w:p>
            <w:pPr>
              <w:pStyle w:val="ConsPlusNormal"/>
              <w:jc w:val="right"/>
              <w:rPr/>
            </w:pPr>
            <w:r>
              <w:rPr>
                <w:rFonts w:cs="Times New Roman" w:ascii="Times New Roman" w:hAnsi="Times New Roman"/>
                <w:szCs w:val="22"/>
                <w:highlight w:val="yellow"/>
              </w:rPr>
              <w:t>Зеленовского сельского поселения</w:t>
            </w:r>
          </w:p>
          <w:p>
            <w:pPr>
              <w:pStyle w:val="Normal"/>
              <w:spacing w:before="0" w:after="1"/>
              <w:jc w:val="right"/>
              <w:rPr>
                <w:sz w:val="28"/>
                <w:szCs w:val="28"/>
              </w:rPr>
            </w:pPr>
            <w:r>
              <w:rPr>
                <w:sz w:val="28"/>
                <w:szCs w:val="28"/>
              </w:rPr>
            </w:r>
          </w:p>
          <w:p>
            <w:pPr>
              <w:pStyle w:val="ConsPlusNormal"/>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rPr>
            </w:r>
          </w:p>
        </w:tc>
      </w:tr>
    </w:tbl>
    <w:p>
      <w:pPr>
        <w:pStyle w:val="ConsPlusNormal"/>
        <w:numPr>
          <w:ilvl w:val="0"/>
          <w:numId w:val="0"/>
        </w:numPr>
        <w:jc w:val="right"/>
        <w:outlineLvl w:val="1"/>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bookmarkStart w:id="21" w:name="P961"/>
      <w:bookmarkStart w:id="22" w:name="P961"/>
      <w:bookmarkEnd w:id="22"/>
    </w:p>
    <w:p>
      <w:pPr>
        <w:pStyle w:val="ConsPlusNormal"/>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jc w:val="center"/>
        <w:rPr>
          <w:rFonts w:ascii="Times New Roman" w:hAnsi="Times New Roman" w:cs="Times New Roman"/>
          <w:sz w:val="28"/>
          <w:szCs w:val="28"/>
        </w:rPr>
      </w:pPr>
      <w:r>
        <w:rPr>
          <w:rFonts w:cs="Times New Roman" w:ascii="Times New Roman" w:hAnsi="Times New Roman"/>
          <w:sz w:val="28"/>
          <w:szCs w:val="28"/>
          <w:highlight w:val="white"/>
        </w:rPr>
        <w:t>Журнал</w:t>
      </w:r>
    </w:p>
    <w:p>
      <w:pPr>
        <w:pStyle w:val="ConsPlusNormal"/>
        <w:jc w:val="center"/>
        <w:rPr>
          <w:rFonts w:ascii="Times New Roman" w:hAnsi="Times New Roman" w:cs="Times New Roman"/>
          <w:sz w:val="28"/>
          <w:szCs w:val="28"/>
        </w:rPr>
      </w:pPr>
      <w:r>
        <w:rPr>
          <w:rFonts w:cs="Times New Roman" w:ascii="Times New Roman" w:hAnsi="Times New Roman"/>
          <w:sz w:val="28"/>
          <w:szCs w:val="28"/>
          <w:highlight w:val="white"/>
        </w:rPr>
        <w:t>регистрации участников торгов по приобретению права  на размещение нестационарных торговых объектов</w:t>
      </w:r>
    </w:p>
    <w:p>
      <w:pPr>
        <w:pStyle w:val="ConsPlusNormal"/>
        <w:jc w:val="center"/>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rPr>
          <w:rFonts w:ascii="Times New Roman" w:hAnsi="Times New Roman" w:cs="Times New Roman"/>
          <w:sz w:val="28"/>
          <w:szCs w:val="28"/>
        </w:rPr>
      </w:pPr>
      <w:r>
        <w:rPr>
          <w:rFonts w:cs="Times New Roman" w:ascii="Times New Roman" w:hAnsi="Times New Roman"/>
          <w:sz w:val="28"/>
          <w:szCs w:val="28"/>
          <w:highlight w:val="white"/>
        </w:rPr>
        <w:t>Аукцион № _________</w:t>
      </w:r>
    </w:p>
    <w:p>
      <w:pPr>
        <w:pStyle w:val="ConsPlusNormal"/>
        <w:spacing w:before="220" w:after="0"/>
        <w:rPr>
          <w:rFonts w:ascii="Times New Roman" w:hAnsi="Times New Roman" w:cs="Times New Roman"/>
          <w:sz w:val="28"/>
          <w:szCs w:val="28"/>
        </w:rPr>
      </w:pPr>
      <w:r>
        <w:rPr>
          <w:rFonts w:cs="Times New Roman" w:ascii="Times New Roman" w:hAnsi="Times New Roman"/>
          <w:sz w:val="28"/>
          <w:szCs w:val="28"/>
          <w:highlight w:val="white"/>
        </w:rPr>
        <w:t>Специализация: «______________________»</w:t>
      </w:r>
    </w:p>
    <w:p>
      <w:pPr>
        <w:pStyle w:val="ConsPlusNormal"/>
        <w:spacing w:before="220" w:after="0"/>
        <w:rPr>
          <w:rFonts w:ascii="Times New Roman" w:hAnsi="Times New Roman" w:cs="Times New Roman"/>
          <w:sz w:val="28"/>
          <w:szCs w:val="28"/>
        </w:rPr>
      </w:pPr>
      <w:r>
        <w:rPr>
          <w:rFonts w:cs="Times New Roman" w:ascii="Times New Roman" w:hAnsi="Times New Roman"/>
          <w:sz w:val="28"/>
          <w:szCs w:val="28"/>
          <w:highlight w:val="white"/>
        </w:rPr>
        <w:t>Дата проведения торгов _______________</w:t>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tbl>
      <w:tblPr>
        <w:tblW w:w="14096" w:type="dxa"/>
        <w:jc w:val="left"/>
        <w:tblInd w:w="0" w:type="dxa"/>
        <w:tblCellMar>
          <w:top w:w="102" w:type="dxa"/>
          <w:left w:w="62" w:type="dxa"/>
          <w:bottom w:w="102" w:type="dxa"/>
          <w:right w:w="62" w:type="dxa"/>
        </w:tblCellMar>
        <w:tblLook w:val="0000"/>
      </w:tblPr>
      <w:tblGrid>
        <w:gridCol w:w="2330"/>
        <w:gridCol w:w="2409"/>
        <w:gridCol w:w="2550"/>
        <w:gridCol w:w="2683"/>
        <w:gridCol w:w="2438"/>
        <w:gridCol w:w="1685"/>
      </w:tblGrid>
      <w:tr>
        <w:trPr/>
        <w:tc>
          <w:tcPr>
            <w:tcW w:w="2330"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rFonts w:ascii="Times New Roman" w:hAnsi="Times New Roman" w:cs="Times New Roman"/>
                <w:sz w:val="28"/>
                <w:szCs w:val="28"/>
              </w:rPr>
            </w:pPr>
            <w:r>
              <w:rPr>
                <w:rFonts w:cs="Times New Roman" w:ascii="Times New Roman" w:hAnsi="Times New Roman"/>
                <w:sz w:val="28"/>
                <w:szCs w:val="28"/>
                <w:highlight w:val="white"/>
              </w:rPr>
              <w:t>Регистрационный</w:t>
            </w:r>
          </w:p>
          <w:p>
            <w:pPr>
              <w:pStyle w:val="ConsPlusNormal"/>
              <w:jc w:val="center"/>
              <w:rPr>
                <w:rFonts w:ascii="Times New Roman" w:hAnsi="Times New Roman" w:cs="Times New Roman"/>
                <w:sz w:val="28"/>
                <w:szCs w:val="28"/>
              </w:rPr>
            </w:pPr>
            <w:r>
              <w:rPr>
                <w:rFonts w:cs="Times New Roman" w:ascii="Times New Roman" w:hAnsi="Times New Roman"/>
                <w:sz w:val="28"/>
                <w:szCs w:val="28"/>
                <w:highlight w:val="white"/>
              </w:rPr>
              <w:t>номер</w:t>
            </w:r>
          </w:p>
        </w:tc>
        <w:tc>
          <w:tcPr>
            <w:tcW w:w="2409"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rFonts w:ascii="Times New Roman" w:hAnsi="Times New Roman" w:cs="Times New Roman"/>
                <w:sz w:val="28"/>
                <w:szCs w:val="28"/>
              </w:rPr>
            </w:pPr>
            <w:r>
              <w:rPr>
                <w:rFonts w:cs="Times New Roman" w:ascii="Times New Roman" w:hAnsi="Times New Roman"/>
                <w:sz w:val="28"/>
                <w:szCs w:val="28"/>
                <w:highlight w:val="white"/>
              </w:rPr>
              <w:t>Наименование участника торгов (ФИО, ИП, наименование юрид. лица)</w:t>
            </w:r>
          </w:p>
        </w:tc>
        <w:tc>
          <w:tcPr>
            <w:tcW w:w="2550"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rFonts w:ascii="Times New Roman" w:hAnsi="Times New Roman" w:cs="Times New Roman"/>
                <w:sz w:val="28"/>
                <w:szCs w:val="28"/>
              </w:rPr>
            </w:pPr>
            <w:r>
              <w:rPr>
                <w:rFonts w:cs="Times New Roman" w:ascii="Times New Roman" w:hAnsi="Times New Roman"/>
                <w:sz w:val="28"/>
                <w:szCs w:val="28"/>
                <w:highlight w:val="white"/>
              </w:rPr>
              <w:t>ФИО лица, прибывшего на процедуру аукциона</w:t>
            </w:r>
          </w:p>
        </w:tc>
        <w:tc>
          <w:tcPr>
            <w:tcW w:w="2683"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rFonts w:ascii="Times New Roman" w:hAnsi="Times New Roman" w:cs="Times New Roman"/>
                <w:sz w:val="28"/>
                <w:szCs w:val="28"/>
              </w:rPr>
            </w:pPr>
            <w:r>
              <w:rPr>
                <w:rFonts w:cs="Times New Roman" w:ascii="Times New Roman" w:hAnsi="Times New Roman"/>
                <w:sz w:val="28"/>
                <w:szCs w:val="28"/>
                <w:highlight w:val="white"/>
              </w:rPr>
              <w:t>Документ, подтверждающий личность (доверенность)</w:t>
            </w:r>
          </w:p>
        </w:tc>
        <w:tc>
          <w:tcPr>
            <w:tcW w:w="2438"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лотов, на которые претендует участник торгов</w:t>
            </w:r>
          </w:p>
        </w:tc>
        <w:tc>
          <w:tcPr>
            <w:tcW w:w="1685" w:type="dxa"/>
            <w:tcBorders>
              <w:top w:val="single" w:sz="4" w:space="0" w:color="000000"/>
              <w:left w:val="single" w:sz="4" w:space="0" w:color="000000"/>
              <w:bottom w:val="single" w:sz="4" w:space="0" w:color="000000"/>
              <w:right w:val="single" w:sz="4" w:space="0" w:color="000000"/>
            </w:tcBorders>
            <w:shd w:fill="auto" w:val="clear"/>
          </w:tcPr>
          <w:p>
            <w:pPr>
              <w:pStyle w:val="ConsPlusNormal"/>
              <w:jc w:val="center"/>
              <w:rPr>
                <w:rFonts w:ascii="Times New Roman" w:hAnsi="Times New Roman" w:cs="Times New Roman"/>
                <w:sz w:val="28"/>
                <w:szCs w:val="28"/>
              </w:rPr>
            </w:pPr>
            <w:r>
              <w:rPr>
                <w:rFonts w:cs="Times New Roman" w:ascii="Times New Roman" w:hAnsi="Times New Roman"/>
                <w:sz w:val="28"/>
                <w:szCs w:val="28"/>
                <w:highlight w:val="white"/>
              </w:rPr>
              <w:t>Подпись</w:t>
            </w:r>
          </w:p>
        </w:tc>
      </w:tr>
      <w:tr>
        <w:trPr/>
        <w:tc>
          <w:tcPr>
            <w:tcW w:w="2330" w:type="dxa"/>
            <w:tcBorders>
              <w:top w:val="single" w:sz="4" w:space="0" w:color="000000"/>
              <w:left w:val="single" w:sz="4" w:space="0" w:color="000000"/>
              <w:bottom w:val="single" w:sz="4" w:space="0" w:color="000000"/>
              <w:right w:val="single" w:sz="4" w:space="0" w:color="000000"/>
            </w:tcBorders>
            <w:shd w:fill="auto" w:val="clear"/>
          </w:tcPr>
          <w:p>
            <w:pPr>
              <w:pStyle w:val="ConsPlusNormal"/>
              <w:rPr>
                <w:rFonts w:ascii="Times New Roman" w:hAnsi="Times New Roman" w:cs="Times New Roman"/>
                <w:sz w:val="28"/>
                <w:szCs w:val="28"/>
                <w:highlight w:val="white"/>
              </w:rPr>
            </w:pPr>
            <w:r>
              <w:rPr>
                <w:rFonts w:cs="Times New Roman" w:ascii="Times New Roman" w:hAnsi="Times New Roman"/>
                <w:sz w:val="28"/>
                <w:szCs w:val="28"/>
                <w:highlight w:val="white"/>
              </w:rPr>
            </w:r>
          </w:p>
        </w:tc>
        <w:tc>
          <w:tcPr>
            <w:tcW w:w="2409" w:type="dxa"/>
            <w:tcBorders>
              <w:top w:val="single" w:sz="4" w:space="0" w:color="000000"/>
              <w:left w:val="single" w:sz="4" w:space="0" w:color="000000"/>
              <w:bottom w:val="single" w:sz="4" w:space="0" w:color="000000"/>
              <w:right w:val="single" w:sz="4" w:space="0" w:color="000000"/>
            </w:tcBorders>
            <w:shd w:fill="auto" w:val="clear"/>
          </w:tcPr>
          <w:p>
            <w:pPr>
              <w:pStyle w:val="ConsPlusNormal"/>
              <w:rPr>
                <w:rFonts w:ascii="Times New Roman" w:hAnsi="Times New Roman" w:cs="Times New Roman"/>
                <w:sz w:val="28"/>
                <w:szCs w:val="28"/>
                <w:highlight w:val="white"/>
              </w:rPr>
            </w:pPr>
            <w:r>
              <w:rPr>
                <w:rFonts w:cs="Times New Roman" w:ascii="Times New Roman" w:hAnsi="Times New Roman"/>
                <w:sz w:val="28"/>
                <w:szCs w:val="28"/>
                <w:highlight w:val="white"/>
              </w:rPr>
            </w:r>
          </w:p>
        </w:tc>
        <w:tc>
          <w:tcPr>
            <w:tcW w:w="2550" w:type="dxa"/>
            <w:tcBorders>
              <w:top w:val="single" w:sz="4" w:space="0" w:color="000000"/>
              <w:left w:val="single" w:sz="4" w:space="0" w:color="000000"/>
              <w:bottom w:val="single" w:sz="4" w:space="0" w:color="000000"/>
              <w:right w:val="single" w:sz="4" w:space="0" w:color="000000"/>
            </w:tcBorders>
            <w:shd w:fill="auto" w:val="clear"/>
          </w:tcPr>
          <w:p>
            <w:pPr>
              <w:pStyle w:val="ConsPlusNormal"/>
              <w:rPr>
                <w:rFonts w:ascii="Times New Roman" w:hAnsi="Times New Roman" w:cs="Times New Roman"/>
                <w:sz w:val="28"/>
                <w:szCs w:val="28"/>
                <w:highlight w:val="white"/>
              </w:rPr>
            </w:pPr>
            <w:r>
              <w:rPr>
                <w:rFonts w:cs="Times New Roman" w:ascii="Times New Roman" w:hAnsi="Times New Roman"/>
                <w:sz w:val="28"/>
                <w:szCs w:val="28"/>
                <w:highlight w:val="white"/>
              </w:rPr>
            </w:r>
          </w:p>
        </w:tc>
        <w:tc>
          <w:tcPr>
            <w:tcW w:w="2683" w:type="dxa"/>
            <w:tcBorders>
              <w:top w:val="single" w:sz="4" w:space="0" w:color="000000"/>
              <w:left w:val="single" w:sz="4" w:space="0" w:color="000000"/>
              <w:bottom w:val="single" w:sz="4" w:space="0" w:color="000000"/>
              <w:right w:val="single" w:sz="4" w:space="0" w:color="000000"/>
            </w:tcBorders>
            <w:shd w:fill="auto" w:val="clear"/>
          </w:tcPr>
          <w:p>
            <w:pPr>
              <w:pStyle w:val="ConsPlusNormal"/>
              <w:rPr>
                <w:rFonts w:ascii="Times New Roman" w:hAnsi="Times New Roman" w:cs="Times New Roman"/>
                <w:sz w:val="28"/>
                <w:szCs w:val="28"/>
                <w:highlight w:val="white"/>
              </w:rPr>
            </w:pPr>
            <w:r>
              <w:rPr>
                <w:rFonts w:cs="Times New Roman" w:ascii="Times New Roman" w:hAnsi="Times New Roman"/>
                <w:sz w:val="28"/>
                <w:szCs w:val="28"/>
                <w:highlight w:val="white"/>
              </w:rPr>
            </w:r>
          </w:p>
        </w:tc>
        <w:tc>
          <w:tcPr>
            <w:tcW w:w="2438" w:type="dxa"/>
            <w:tcBorders>
              <w:top w:val="single" w:sz="4" w:space="0" w:color="000000"/>
              <w:left w:val="single" w:sz="4" w:space="0" w:color="000000"/>
              <w:bottom w:val="single" w:sz="4" w:space="0" w:color="000000"/>
              <w:right w:val="single" w:sz="4" w:space="0" w:color="000000"/>
            </w:tcBorders>
            <w:shd w:fill="auto" w:val="clear"/>
          </w:tcPr>
          <w:p>
            <w:pPr>
              <w:pStyle w:val="ConsPlusNormal"/>
              <w:rPr>
                <w:rFonts w:ascii="Times New Roman" w:hAnsi="Times New Roman" w:cs="Times New Roman"/>
                <w:sz w:val="28"/>
                <w:szCs w:val="28"/>
                <w:highlight w:val="white"/>
              </w:rPr>
            </w:pPr>
            <w:r>
              <w:rPr>
                <w:rFonts w:cs="Times New Roman" w:ascii="Times New Roman" w:hAnsi="Times New Roman"/>
                <w:sz w:val="28"/>
                <w:szCs w:val="28"/>
                <w:highlight w:val="white"/>
              </w:rPr>
            </w:r>
          </w:p>
        </w:tc>
        <w:tc>
          <w:tcPr>
            <w:tcW w:w="1685" w:type="dxa"/>
            <w:tcBorders>
              <w:top w:val="single" w:sz="4" w:space="0" w:color="000000"/>
              <w:left w:val="single" w:sz="4" w:space="0" w:color="000000"/>
              <w:bottom w:val="single" w:sz="4" w:space="0" w:color="000000"/>
              <w:right w:val="single" w:sz="4" w:space="0" w:color="000000"/>
            </w:tcBorders>
            <w:shd w:fill="auto" w:val="clear"/>
          </w:tcPr>
          <w:p>
            <w:pPr>
              <w:pStyle w:val="ConsPlusNormal"/>
              <w:rPr>
                <w:rFonts w:ascii="Times New Roman" w:hAnsi="Times New Roman" w:cs="Times New Roman"/>
                <w:sz w:val="28"/>
                <w:szCs w:val="28"/>
                <w:highlight w:val="white"/>
              </w:rPr>
            </w:pPr>
            <w:r>
              <w:rPr>
                <w:rFonts w:cs="Times New Roman" w:ascii="Times New Roman" w:hAnsi="Times New Roman"/>
                <w:sz w:val="28"/>
                <w:szCs w:val="28"/>
                <w:highlight w:val="white"/>
              </w:rPr>
            </w:r>
          </w:p>
        </w:tc>
      </w:tr>
    </w:tbl>
    <w:p>
      <w:pPr>
        <w:pStyle w:val="Normal"/>
        <w:rPr>
          <w:sz w:val="28"/>
          <w:szCs w:val="28"/>
          <w:highlight w:val="white"/>
        </w:rPr>
      </w:pPr>
      <w:r>
        <w:rPr>
          <w:sz w:val="28"/>
          <w:szCs w:val="28"/>
          <w:highlight w:val="white"/>
        </w:rPr>
      </w:r>
    </w:p>
    <w:p>
      <w:pPr>
        <w:pStyle w:val="Normal"/>
        <w:rPr>
          <w:sz w:val="28"/>
          <w:szCs w:val="28"/>
          <w:highlight w:val="white"/>
        </w:rPr>
      </w:pPr>
      <w:r>
        <w:rPr>
          <w:sz w:val="28"/>
          <w:szCs w:val="28"/>
          <w:highlight w:val="white"/>
        </w:rPr>
      </w:r>
    </w:p>
    <w:p>
      <w:pPr>
        <w:pStyle w:val="Normal"/>
        <w:rPr>
          <w:sz w:val="28"/>
          <w:szCs w:val="28"/>
          <w:highlight w:val="white"/>
        </w:rPr>
      </w:pPr>
      <w:r>
        <w:rPr>
          <w:sz w:val="28"/>
          <w:szCs w:val="28"/>
          <w:highlight w:val="white"/>
        </w:rPr>
      </w:r>
    </w:p>
    <w:p>
      <w:pPr>
        <w:pStyle w:val="Normal"/>
        <w:rPr>
          <w:sz w:val="28"/>
          <w:szCs w:val="28"/>
          <w:highlight w:val="white"/>
        </w:rPr>
      </w:pPr>
      <w:r>
        <w:rPr>
          <w:sz w:val="28"/>
          <w:szCs w:val="28"/>
          <w:highlight w:val="white"/>
        </w:rPr>
      </w:r>
    </w:p>
    <w:p>
      <w:pPr>
        <w:pStyle w:val="Normal"/>
        <w:rPr>
          <w:sz w:val="28"/>
          <w:szCs w:val="28"/>
          <w:highlight w:val="white"/>
        </w:rPr>
      </w:pPr>
      <w:r>
        <w:rPr>
          <w:sz w:val="28"/>
          <w:szCs w:val="28"/>
          <w:highlight w:val="white"/>
        </w:rPr>
      </w:r>
    </w:p>
    <w:p>
      <w:pPr>
        <w:sectPr>
          <w:footerReference w:type="default" r:id="rId15"/>
          <w:type w:val="nextPage"/>
          <w:pgSz w:w="11906" w:h="16838"/>
          <w:pgMar w:left="1701" w:right="850" w:header="0" w:top="709" w:footer="708" w:bottom="1134" w:gutter="0"/>
          <w:pgNumType w:fmt="decimal"/>
          <w:formProt w:val="false"/>
          <w:textDirection w:val="lrTb"/>
          <w:docGrid w:type="default" w:linePitch="360" w:charSpace="0"/>
        </w:sectPr>
        <w:pStyle w:val="Normal"/>
        <w:rPr>
          <w:sz w:val="28"/>
          <w:szCs w:val="28"/>
          <w:highlight w:val="white"/>
        </w:rPr>
      </w:pPr>
      <w:r>
        <w:rPr>
          <w:sz w:val="28"/>
          <w:szCs w:val="28"/>
          <w:highlight w:val="white"/>
        </w:rPr>
      </w:r>
    </w:p>
    <w:p>
      <w:pPr>
        <w:pStyle w:val="ConsPlusNormal"/>
        <w:numPr>
          <w:ilvl w:val="0"/>
          <w:numId w:val="0"/>
        </w:numPr>
        <w:outlineLvl w:val="0"/>
        <w:rPr>
          <w:rFonts w:ascii="Times New Roman" w:hAnsi="Times New Roman" w:cs="Times New Roman"/>
          <w:szCs w:val="22"/>
        </w:rPr>
      </w:pPr>
      <w:r>
        <w:rPr>
          <w:rFonts w:cs="Times New Roman" w:ascii="Times New Roman" w:hAnsi="Times New Roman"/>
          <w:sz w:val="28"/>
          <w:szCs w:val="28"/>
          <w:highlight w:val="white"/>
        </w:rPr>
        <w:t xml:space="preserve">                                                                                                                  </w:t>
      </w:r>
      <w:r>
        <w:rPr>
          <w:rFonts w:cs="Times New Roman" w:ascii="Times New Roman" w:hAnsi="Times New Roman"/>
          <w:szCs w:val="22"/>
          <w:highlight w:val="white"/>
        </w:rPr>
        <w:t>Приложение 3</w:t>
      </w:r>
    </w:p>
    <w:p>
      <w:pPr>
        <w:pStyle w:val="ConsPlusNormal"/>
        <w:jc w:val="right"/>
        <w:rPr>
          <w:rFonts w:ascii="Times New Roman" w:hAnsi="Times New Roman" w:cs="Times New Roman"/>
          <w:szCs w:val="22"/>
        </w:rPr>
      </w:pPr>
      <w:r>
        <w:rPr>
          <w:rFonts w:cs="Times New Roman" w:ascii="Times New Roman" w:hAnsi="Times New Roman"/>
          <w:szCs w:val="22"/>
          <w:highlight w:val="white"/>
        </w:rPr>
        <w:t>к постановлению</w:t>
      </w:r>
    </w:p>
    <w:p>
      <w:pPr>
        <w:pStyle w:val="ConsPlusNormal"/>
        <w:jc w:val="right"/>
        <w:rPr>
          <w:rFonts w:ascii="Times New Roman" w:hAnsi="Times New Roman" w:cs="Times New Roman"/>
          <w:szCs w:val="22"/>
        </w:rPr>
      </w:pPr>
      <w:r>
        <w:rPr>
          <w:rFonts w:cs="Times New Roman" w:ascii="Times New Roman" w:hAnsi="Times New Roman"/>
          <w:szCs w:val="22"/>
          <w:highlight w:val="white"/>
        </w:rPr>
        <w:t>Администрации</w:t>
      </w:r>
    </w:p>
    <w:p>
      <w:pPr>
        <w:pStyle w:val="ConsPlusNormal"/>
        <w:jc w:val="right"/>
        <w:rPr>
          <w:rFonts w:ascii="Times New Roman" w:hAnsi="Times New Roman" w:cs="Times New Roman"/>
          <w:szCs w:val="22"/>
        </w:rPr>
      </w:pPr>
      <w:r>
        <w:rPr>
          <w:rFonts w:cs="Times New Roman" w:ascii="Times New Roman" w:hAnsi="Times New Roman"/>
          <w:szCs w:val="22"/>
          <w:highlight w:val="white"/>
        </w:rPr>
        <w:t>Зеленовского сельского поселения</w:t>
      </w:r>
    </w:p>
    <w:p>
      <w:pPr>
        <w:pStyle w:val="ConsPlusNormal"/>
        <w:jc w:val="both"/>
        <w:rPr>
          <w:rFonts w:ascii="Times New Roman" w:hAnsi="Times New Roman" w:cs="Times New Roman"/>
          <w:szCs w:val="22"/>
        </w:rPr>
      </w:pPr>
      <w:r>
        <w:rPr>
          <w:rFonts w:cs="Times New Roman" w:ascii="Times New Roman" w:hAnsi="Times New Roman"/>
          <w:szCs w:val="22"/>
          <w:highlight w:val="white"/>
        </w:rPr>
        <w:t xml:space="preserve">                                                                                                                       </w:t>
      </w:r>
      <w:r>
        <w:rPr>
          <w:rFonts w:cs="Times New Roman" w:ascii="Times New Roman" w:hAnsi="Times New Roman"/>
          <w:szCs w:val="22"/>
          <w:highlight w:val="white"/>
        </w:rPr>
        <w:t xml:space="preserve">от 16.12.2020г.№ 120                                                                                              </w:t>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Title"/>
        <w:jc w:val="center"/>
        <w:rPr>
          <w:rFonts w:ascii="Times New Roman" w:hAnsi="Times New Roman" w:cs="Times New Roman"/>
          <w:sz w:val="28"/>
          <w:szCs w:val="28"/>
        </w:rPr>
      </w:pPr>
      <w:bookmarkStart w:id="23" w:name="P998"/>
      <w:bookmarkEnd w:id="23"/>
      <w:r>
        <w:rPr>
          <w:rFonts w:cs="Times New Roman" w:ascii="Times New Roman" w:hAnsi="Times New Roman"/>
          <w:sz w:val="28"/>
          <w:szCs w:val="28"/>
          <w:highlight w:val="white"/>
        </w:rPr>
        <w:t>ПОЛОЖЕНИЕ</w:t>
      </w:r>
    </w:p>
    <w:p>
      <w:pPr>
        <w:pStyle w:val="Normal"/>
        <w:spacing w:before="0" w:after="1"/>
        <w:jc w:val="center"/>
        <w:rPr>
          <w:b/>
          <w:b/>
          <w:sz w:val="28"/>
          <w:szCs w:val="28"/>
        </w:rPr>
      </w:pPr>
      <w:r>
        <w:rPr>
          <w:b/>
          <w:sz w:val="28"/>
          <w:szCs w:val="28"/>
          <w:highlight w:val="white"/>
        </w:rPr>
        <w:t>о комиссии по размещению нестационарных торговых объектов на территории Зеленовского сельского поселения</w:t>
      </w:r>
    </w:p>
    <w:p>
      <w:pPr>
        <w:pStyle w:val="ConsPlusNormal"/>
        <w:jc w:val="center"/>
        <w:rPr>
          <w:rFonts w:ascii="Times New Roman" w:hAnsi="Times New Roman" w:cs="Times New Roman"/>
          <w:b/>
          <w:b/>
          <w:sz w:val="28"/>
          <w:szCs w:val="28"/>
          <w:highlight w:val="white"/>
        </w:rPr>
      </w:pPr>
      <w:r>
        <w:rPr>
          <w:rFonts w:cs="Times New Roman" w:ascii="Times New Roman" w:hAnsi="Times New Roman"/>
          <w:b/>
          <w:sz w:val="28"/>
          <w:szCs w:val="28"/>
          <w:highlight w:val="white"/>
        </w:rPr>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highlight w:val="white"/>
        </w:rPr>
        <w:t>1. Общие положения</w:t>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highlight w:val="white"/>
        </w:rPr>
        <w:t>1.1. Настоящее Положение о комиссии по размещению нестационарных торговых объектов (далее - Комиссия) разработано в целях установления полномочий и пределов компетенции указанной Комиссии при рассмотрении вопросов, связанных с размещением нестационарных торговых объектов (далее - НТО) на территории Зеленовского сельского поселения.</w:t>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highlight w:val="white"/>
        </w:rPr>
        <w:t>2. Состав Комиссии</w:t>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highlight w:val="white"/>
        </w:rPr>
        <w:t>2.1. В состав Комиссии входят:</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председатель;</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заместитель председателя;</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секретарь Комиссии;</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члены Комиссии.</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2.3. Состав Комиссии утверждается постановлением Администрации Зеленовского сельского поселения.</w:t>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highlight w:val="white"/>
        </w:rPr>
        <w:t>3. Полномочия Комиссии</w:t>
      </w:r>
    </w:p>
    <w:p>
      <w:pPr>
        <w:pStyle w:val="ConsPlusNormal"/>
        <w:jc w:val="both"/>
        <w:rPr>
          <w:rFonts w:ascii="Times New Roman" w:hAnsi="Times New Roman" w:cs="Times New Roman"/>
          <w:b/>
          <w:b/>
          <w:sz w:val="28"/>
          <w:szCs w:val="28"/>
          <w:highlight w:val="white"/>
        </w:rPr>
      </w:pPr>
      <w:r>
        <w:rPr>
          <w:rFonts w:cs="Times New Roman" w:ascii="Times New Roman" w:hAnsi="Times New Roman"/>
          <w:b/>
          <w:sz w:val="28"/>
          <w:szCs w:val="28"/>
          <w:highlight w:val="white"/>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highlight w:val="white"/>
        </w:rPr>
        <w:t>3.1. В своей деятельности Комиссия полномочна рассматривать следующие вопросы:</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формирование плана по размещению НТО;</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рассмотрение (одобрение или отклонение) предложений по внесению изменений в план по размещению НТО;</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иные вопросы, связанные с функционированием НТО на территории Зеленовского сельского поселения.</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3.2. Комиссия правомочна принимать решения, если на ее заседании присутствует не менее 2/3 от общего числа членов Комиссии.</w:t>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highlight w:val="white"/>
        </w:rPr>
        <w:t>4. Регламент работы Комиссии</w:t>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ind w:firstLine="540"/>
        <w:jc w:val="both"/>
        <w:rPr>
          <w:rFonts w:ascii="Times New Roman" w:hAnsi="Times New Roman" w:cs="Times New Roman"/>
          <w:sz w:val="28"/>
          <w:szCs w:val="28"/>
        </w:rPr>
      </w:pPr>
      <w:r>
        <w:rPr>
          <w:rFonts w:cs="Times New Roman" w:ascii="Times New Roman" w:hAnsi="Times New Roman"/>
          <w:sz w:val="28"/>
          <w:szCs w:val="28"/>
          <w:highlight w:val="white"/>
        </w:rPr>
        <w:t>4.1. Организационно-техническое обеспечение деятельности Комиссии осуществляет отдел финансово-экономического и бухгалтерского учета Администрации Зеленовского сельского поселения.</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4.2. Решения Комиссии оформляются протоколом, подписываемым членами комиссии. За изготовление протокола и отражение в нем принятых решений ответственен секретарь Комиссии.</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4.3. Комиссия собирается по мере необходимости, но не реже 1 раза в квартал.</w:t>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rPr>
      </w:pPr>
      <w:r>
        <w:rPr>
          <w:rFonts w:cs="Times New Roman" w:ascii="Times New Roman" w:hAnsi="Times New Roman"/>
          <w:sz w:val="28"/>
          <w:szCs w:val="28"/>
          <w:highlight w:val="white"/>
        </w:rPr>
        <w:t xml:space="preserve">                                                                                                      </w:t>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rPr>
      </w:pPr>
      <w:r>
        <w:rPr>
          <w:rFonts w:cs="Times New Roman" w:ascii="Times New Roman" w:hAnsi="Times New Roman"/>
          <w:sz w:val="28"/>
          <w:szCs w:val="28"/>
          <w:highlight w:val="white"/>
        </w:rPr>
        <w:t xml:space="preserve">                                                                                                         </w:t>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Cs w:val="22"/>
        </w:rPr>
      </w:pPr>
      <w:r>
        <w:rPr>
          <w:rFonts w:cs="Times New Roman" w:ascii="Times New Roman" w:hAnsi="Times New Roman"/>
          <w:sz w:val="28"/>
          <w:szCs w:val="28"/>
          <w:highlight w:val="white"/>
        </w:rPr>
        <w:t xml:space="preserve">                                                                                                                 </w:t>
      </w:r>
      <w:r>
        <w:rPr>
          <w:rFonts w:cs="Times New Roman" w:ascii="Times New Roman" w:hAnsi="Times New Roman"/>
          <w:szCs w:val="22"/>
          <w:highlight w:val="white"/>
        </w:rPr>
        <w:t>Приложение  4</w:t>
      </w:r>
    </w:p>
    <w:p>
      <w:pPr>
        <w:pStyle w:val="ConsPlusNormal"/>
        <w:jc w:val="right"/>
        <w:rPr>
          <w:rFonts w:ascii="Times New Roman" w:hAnsi="Times New Roman" w:cs="Times New Roman"/>
          <w:szCs w:val="22"/>
        </w:rPr>
      </w:pPr>
      <w:r>
        <w:rPr>
          <w:rFonts w:cs="Times New Roman" w:ascii="Times New Roman" w:hAnsi="Times New Roman"/>
          <w:szCs w:val="22"/>
          <w:highlight w:val="white"/>
        </w:rPr>
        <w:t>к постановлению</w:t>
      </w:r>
    </w:p>
    <w:p>
      <w:pPr>
        <w:pStyle w:val="ConsPlusNormal"/>
        <w:jc w:val="right"/>
        <w:rPr>
          <w:rFonts w:ascii="Times New Roman" w:hAnsi="Times New Roman" w:cs="Times New Roman"/>
          <w:szCs w:val="22"/>
        </w:rPr>
      </w:pPr>
      <w:r>
        <w:rPr>
          <w:rFonts w:cs="Times New Roman" w:ascii="Times New Roman" w:hAnsi="Times New Roman"/>
          <w:szCs w:val="22"/>
          <w:highlight w:val="white"/>
        </w:rPr>
        <w:t>Администрации</w:t>
      </w:r>
    </w:p>
    <w:p>
      <w:pPr>
        <w:pStyle w:val="ConsPlusNormal"/>
        <w:jc w:val="right"/>
        <w:rPr>
          <w:rFonts w:ascii="Times New Roman" w:hAnsi="Times New Roman" w:cs="Times New Roman"/>
          <w:szCs w:val="22"/>
        </w:rPr>
      </w:pPr>
      <w:r>
        <w:rPr>
          <w:rFonts w:cs="Times New Roman" w:ascii="Times New Roman" w:hAnsi="Times New Roman"/>
          <w:szCs w:val="22"/>
          <w:highlight w:val="white"/>
        </w:rPr>
        <w:t>Зеленовского сельского поселения</w:t>
      </w:r>
    </w:p>
    <w:p>
      <w:pPr>
        <w:pStyle w:val="ConsPlusNormal"/>
        <w:jc w:val="both"/>
        <w:rPr>
          <w:rFonts w:ascii="Times New Roman" w:hAnsi="Times New Roman" w:cs="Times New Roman"/>
          <w:szCs w:val="22"/>
        </w:rPr>
      </w:pPr>
      <w:r>
        <w:rPr>
          <w:rFonts w:cs="Times New Roman" w:ascii="Times New Roman" w:hAnsi="Times New Roman"/>
          <w:szCs w:val="22"/>
          <w:highlight w:val="white"/>
        </w:rPr>
        <w:t xml:space="preserve">                                                                                                                      </w:t>
      </w:r>
      <w:r>
        <w:rPr>
          <w:rFonts w:cs="Times New Roman" w:ascii="Times New Roman" w:hAnsi="Times New Roman"/>
          <w:szCs w:val="22"/>
          <w:highlight w:val="white"/>
        </w:rPr>
        <w:t xml:space="preserve">от  16.12.2020г.№ 120                                                                                                 </w:t>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Title"/>
        <w:jc w:val="center"/>
        <w:rPr>
          <w:rFonts w:ascii="Times New Roman" w:hAnsi="Times New Roman" w:cs="Times New Roman"/>
          <w:sz w:val="28"/>
          <w:szCs w:val="28"/>
        </w:rPr>
      </w:pPr>
      <w:bookmarkStart w:id="24" w:name="P1051"/>
      <w:bookmarkEnd w:id="24"/>
      <w:r>
        <w:rPr>
          <w:rFonts w:cs="Times New Roman" w:ascii="Times New Roman" w:hAnsi="Times New Roman"/>
          <w:sz w:val="28"/>
          <w:szCs w:val="28"/>
          <w:highlight w:val="white"/>
        </w:rPr>
        <w:t>СОСТАВ</w:t>
      </w:r>
    </w:p>
    <w:p>
      <w:pPr>
        <w:pStyle w:val="ConsPlusNormal"/>
        <w:jc w:val="center"/>
        <w:rPr>
          <w:rFonts w:ascii="Times New Roman" w:hAnsi="Times New Roman" w:cs="Times New Roman"/>
          <w:b/>
          <w:b/>
          <w:sz w:val="28"/>
          <w:szCs w:val="28"/>
        </w:rPr>
      </w:pPr>
      <w:r>
        <w:rPr>
          <w:rFonts w:cs="Times New Roman" w:ascii="Times New Roman" w:hAnsi="Times New Roman"/>
          <w:b/>
          <w:sz w:val="28"/>
          <w:szCs w:val="28"/>
          <w:highlight w:val="white"/>
        </w:rPr>
        <w:t>комиссии по размещению нестационарных торговых объектов</w:t>
      </w:r>
    </w:p>
    <w:p>
      <w:pPr>
        <w:pStyle w:val="ConsPlusNormal"/>
        <w:jc w:val="center"/>
        <w:rPr>
          <w:rFonts w:ascii="Times New Roman" w:hAnsi="Times New Roman" w:cs="Times New Roman"/>
          <w:b/>
          <w:b/>
          <w:sz w:val="28"/>
          <w:szCs w:val="28"/>
        </w:rPr>
      </w:pPr>
      <w:r>
        <w:rPr>
          <w:rFonts w:cs="Times New Roman" w:ascii="Times New Roman" w:hAnsi="Times New Roman"/>
          <w:b/>
          <w:sz w:val="28"/>
          <w:szCs w:val="28"/>
          <w:highlight w:val="white"/>
        </w:rPr>
        <w:t xml:space="preserve"> </w:t>
      </w:r>
      <w:r>
        <w:rPr>
          <w:rFonts w:cs="Times New Roman" w:ascii="Times New Roman" w:hAnsi="Times New Roman"/>
          <w:b/>
          <w:sz w:val="28"/>
          <w:szCs w:val="28"/>
          <w:highlight w:val="white"/>
        </w:rPr>
        <w:t>на территории Зеленовского сельского поселения</w:t>
      </w:r>
    </w:p>
    <w:p>
      <w:pPr>
        <w:pStyle w:val="ConsPlusNormal"/>
        <w:numPr>
          <w:ilvl w:val="0"/>
          <w:numId w:val="0"/>
        </w:numPr>
        <w:outlineLvl w:val="0"/>
        <w:rPr>
          <w:rFonts w:ascii="Times New Roman" w:hAnsi="Times New Roman" w:cs="Times New Roman"/>
          <w:sz w:val="28"/>
          <w:szCs w:val="28"/>
        </w:rPr>
      </w:pPr>
      <w:r>
        <w:rPr>
          <w:rFonts w:cs="Times New Roman" w:ascii="Times New Roman" w:hAnsi="Times New Roman"/>
          <w:sz w:val="28"/>
          <w:szCs w:val="28"/>
          <w:highlight w:val="white"/>
        </w:rPr>
        <w:t xml:space="preserve">             </w:t>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Председатель   -  Обухова Т.И.</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Заместитель председателя  - Никишина А.М.</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Секретарь Комиссии  - Кривошеева Е.А.</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Члены Комиссии - Изварина Т.И.</w:t>
      </w:r>
    </w:p>
    <w:p>
      <w:pPr>
        <w:pStyle w:val="ConsPlusNormal"/>
        <w:numPr>
          <w:ilvl w:val="0"/>
          <w:numId w:val="0"/>
        </w:numPr>
        <w:tabs>
          <w:tab w:val="clear" w:pos="708"/>
          <w:tab w:val="left" w:pos="2970" w:leader="none"/>
        </w:tabs>
        <w:outlineLvl w:val="0"/>
        <w:rPr>
          <w:rFonts w:ascii="Times New Roman" w:hAnsi="Times New Roman" w:cs="Times New Roman"/>
          <w:sz w:val="28"/>
          <w:szCs w:val="28"/>
        </w:rPr>
      </w:pPr>
      <w:r>
        <w:rPr>
          <w:rFonts w:cs="Times New Roman" w:ascii="Times New Roman" w:hAnsi="Times New Roman"/>
          <w:sz w:val="28"/>
          <w:szCs w:val="28"/>
          <w:highlight w:val="white"/>
        </w:rPr>
        <w:tab/>
        <w:t>Щипелева Е.И.</w:t>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rPr>
      </w:pPr>
      <w:r>
        <w:rPr>
          <w:rFonts w:cs="Times New Roman" w:ascii="Times New Roman" w:hAnsi="Times New Roman"/>
          <w:sz w:val="28"/>
          <w:szCs w:val="28"/>
          <w:highlight w:val="white"/>
        </w:rPr>
        <w:t xml:space="preserve">                                                                                                        </w:t>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rPr>
      </w:pPr>
      <w:r>
        <w:rPr>
          <w:rFonts w:cs="Times New Roman" w:ascii="Times New Roman" w:hAnsi="Times New Roman"/>
          <w:sz w:val="28"/>
          <w:szCs w:val="28"/>
          <w:highlight w:val="white"/>
        </w:rPr>
        <w:t xml:space="preserve">                                                                                                 </w:t>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Cs w:val="22"/>
          <w:highlight w:val="white"/>
        </w:rPr>
        <w:t>Приложение  5</w:t>
      </w:r>
    </w:p>
    <w:p>
      <w:pPr>
        <w:pStyle w:val="ConsPlusNormal"/>
        <w:jc w:val="right"/>
        <w:rPr>
          <w:rFonts w:ascii="Times New Roman" w:hAnsi="Times New Roman" w:cs="Times New Roman"/>
          <w:szCs w:val="22"/>
        </w:rPr>
      </w:pPr>
      <w:r>
        <w:rPr>
          <w:rFonts w:cs="Times New Roman" w:ascii="Times New Roman" w:hAnsi="Times New Roman"/>
          <w:szCs w:val="22"/>
          <w:highlight w:val="white"/>
        </w:rPr>
        <w:t>к постановлению</w:t>
      </w:r>
    </w:p>
    <w:p>
      <w:pPr>
        <w:pStyle w:val="ConsPlusNormal"/>
        <w:jc w:val="right"/>
        <w:rPr>
          <w:rFonts w:ascii="Times New Roman" w:hAnsi="Times New Roman" w:cs="Times New Roman"/>
          <w:szCs w:val="22"/>
        </w:rPr>
      </w:pPr>
      <w:r>
        <w:rPr>
          <w:rFonts w:cs="Times New Roman" w:ascii="Times New Roman" w:hAnsi="Times New Roman"/>
          <w:szCs w:val="22"/>
          <w:highlight w:val="white"/>
        </w:rPr>
        <w:t>Администрации</w:t>
      </w:r>
    </w:p>
    <w:p>
      <w:pPr>
        <w:pStyle w:val="ConsPlusNormal"/>
        <w:jc w:val="right"/>
        <w:rPr>
          <w:rFonts w:ascii="Times New Roman" w:hAnsi="Times New Roman" w:cs="Times New Roman"/>
          <w:szCs w:val="22"/>
        </w:rPr>
      </w:pPr>
      <w:r>
        <w:rPr>
          <w:rFonts w:cs="Times New Roman" w:ascii="Times New Roman" w:hAnsi="Times New Roman"/>
          <w:szCs w:val="22"/>
          <w:highlight w:val="white"/>
        </w:rPr>
        <w:t>Зеленовского сельского поселения</w:t>
      </w:r>
    </w:p>
    <w:p>
      <w:pPr>
        <w:pStyle w:val="ConsPlusNormal"/>
        <w:jc w:val="both"/>
        <w:rPr>
          <w:rFonts w:ascii="Times New Roman" w:hAnsi="Times New Roman" w:cs="Times New Roman"/>
          <w:szCs w:val="22"/>
        </w:rPr>
      </w:pPr>
      <w:r>
        <w:rPr>
          <w:rFonts w:cs="Times New Roman" w:ascii="Times New Roman" w:hAnsi="Times New Roman"/>
          <w:szCs w:val="22"/>
          <w:highlight w:val="white"/>
        </w:rPr>
        <w:t xml:space="preserve">                                                                                                                        </w:t>
      </w:r>
      <w:r>
        <w:rPr>
          <w:rFonts w:cs="Times New Roman" w:ascii="Times New Roman" w:hAnsi="Times New Roman"/>
          <w:szCs w:val="22"/>
          <w:highlight w:val="white"/>
        </w:rPr>
        <w:t xml:space="preserve">от 16.12.2020г.№ 120                                                                                                 </w:t>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rPr>
      </w:pPr>
      <w:r>
        <w:rPr>
          <w:rFonts w:cs="Times New Roman" w:ascii="Times New Roman" w:hAnsi="Times New Roman"/>
          <w:sz w:val="28"/>
          <w:szCs w:val="28"/>
          <w:highlight w:val="white"/>
        </w:rPr>
        <w:t xml:space="preserve">                                                                                                         </w:t>
      </w:r>
    </w:p>
    <w:p>
      <w:pPr>
        <w:pStyle w:val="ConsPlusTitle"/>
        <w:jc w:val="center"/>
        <w:rPr>
          <w:rFonts w:ascii="Times New Roman" w:hAnsi="Times New Roman" w:cs="Times New Roman"/>
          <w:sz w:val="28"/>
          <w:szCs w:val="28"/>
        </w:rPr>
      </w:pPr>
      <w:r>
        <w:rPr>
          <w:rFonts w:cs="Times New Roman" w:ascii="Times New Roman" w:hAnsi="Times New Roman"/>
          <w:sz w:val="28"/>
          <w:szCs w:val="28"/>
          <w:highlight w:val="white"/>
        </w:rPr>
        <w:t>ПОЛОЖЕНИЕ</w:t>
      </w:r>
    </w:p>
    <w:p>
      <w:pPr>
        <w:pStyle w:val="Normal"/>
        <w:spacing w:before="0" w:after="1"/>
        <w:jc w:val="center"/>
        <w:rPr>
          <w:b/>
          <w:b/>
          <w:sz w:val="28"/>
          <w:szCs w:val="28"/>
        </w:rPr>
      </w:pPr>
      <w:r>
        <w:rPr>
          <w:b/>
          <w:sz w:val="28"/>
          <w:szCs w:val="28"/>
          <w:highlight w:val="white"/>
        </w:rPr>
        <w:t xml:space="preserve">о комиссии по проведению торгов по приобретению права </w:t>
      </w:r>
    </w:p>
    <w:p>
      <w:pPr>
        <w:pStyle w:val="Normal"/>
        <w:spacing w:before="0" w:after="1"/>
        <w:jc w:val="center"/>
        <w:rPr>
          <w:b/>
          <w:b/>
          <w:sz w:val="28"/>
          <w:szCs w:val="28"/>
        </w:rPr>
      </w:pPr>
      <w:r>
        <w:rPr>
          <w:b/>
          <w:sz w:val="28"/>
          <w:szCs w:val="28"/>
          <w:highlight w:val="white"/>
        </w:rPr>
        <w:t xml:space="preserve">на размещение нестационарных торговых объектов </w:t>
      </w:r>
    </w:p>
    <w:p>
      <w:pPr>
        <w:pStyle w:val="Normal"/>
        <w:spacing w:before="0" w:after="1"/>
        <w:jc w:val="center"/>
        <w:rPr>
          <w:b/>
          <w:b/>
          <w:sz w:val="28"/>
          <w:szCs w:val="28"/>
        </w:rPr>
      </w:pPr>
      <w:r>
        <w:rPr>
          <w:b/>
          <w:sz w:val="28"/>
          <w:szCs w:val="28"/>
          <w:highlight w:val="white"/>
        </w:rPr>
        <w:t>на территории Зеленовского сельского поселения</w:t>
      </w:r>
    </w:p>
    <w:p>
      <w:pPr>
        <w:pStyle w:val="NormalWeb"/>
        <w:shd w:val="clear" w:color="auto" w:fill="FFFFFF"/>
        <w:spacing w:beforeAutospacing="0" w:before="0" w:afterAutospacing="0" w:after="150"/>
        <w:rPr>
          <w:sz w:val="28"/>
          <w:szCs w:val="28"/>
          <w:highlight w:val="white"/>
        </w:rPr>
      </w:pPr>
      <w:r>
        <w:rPr>
          <w:sz w:val="28"/>
          <w:szCs w:val="28"/>
          <w:highlight w:val="white"/>
        </w:rPr>
      </w:r>
    </w:p>
    <w:p>
      <w:pPr>
        <w:pStyle w:val="NormalWeb"/>
        <w:shd w:val="clear" w:color="auto" w:fill="FFFFFF"/>
        <w:spacing w:beforeAutospacing="0" w:before="0" w:afterAutospacing="0" w:after="150"/>
        <w:jc w:val="center"/>
        <w:rPr>
          <w:sz w:val="28"/>
          <w:szCs w:val="28"/>
        </w:rPr>
      </w:pPr>
      <w:r>
        <w:rPr>
          <w:b/>
          <w:sz w:val="28"/>
          <w:szCs w:val="28"/>
          <w:highlight w:val="white"/>
        </w:rPr>
        <w:t>1. Общие положения</w:t>
      </w:r>
    </w:p>
    <w:p>
      <w:pPr>
        <w:pStyle w:val="NormalWeb"/>
        <w:shd w:val="clear" w:color="auto" w:fill="FFFFFF"/>
        <w:spacing w:beforeAutospacing="0" w:before="0" w:afterAutospacing="0" w:after="150"/>
        <w:jc w:val="both"/>
        <w:rPr>
          <w:sz w:val="28"/>
          <w:szCs w:val="28"/>
        </w:rPr>
      </w:pPr>
      <w:r>
        <w:rPr>
          <w:sz w:val="28"/>
          <w:szCs w:val="28"/>
          <w:highlight w:val="white"/>
        </w:rPr>
        <w:br/>
        <w:t xml:space="preserve">    1.1. Комиссия по проведению торгов по приобретению права на размещение нестационарных торговых на территории Зеленовского сельского поселения (далее - Комиссия) создается постановлением главы Администрации Зеленовского сельского поселения, которым определяется ее состав, назначается председатель Комиссии.</w:t>
      </w:r>
    </w:p>
    <w:p>
      <w:pPr>
        <w:pStyle w:val="NormalWeb"/>
        <w:shd w:val="clear" w:color="auto" w:fill="FFFFFF"/>
        <w:spacing w:beforeAutospacing="0" w:before="0" w:afterAutospacing="0" w:after="150"/>
        <w:jc w:val="both"/>
        <w:rPr>
          <w:sz w:val="28"/>
          <w:szCs w:val="28"/>
        </w:rPr>
      </w:pPr>
      <w:r>
        <w:rPr>
          <w:sz w:val="28"/>
          <w:szCs w:val="28"/>
          <w:highlight w:val="white"/>
        </w:rPr>
        <w:t xml:space="preserve">    </w:t>
      </w:r>
      <w:r>
        <w:rPr>
          <w:sz w:val="28"/>
          <w:szCs w:val="28"/>
          <w:highlight w:val="white"/>
        </w:rPr>
        <w:t>1.2. Комиссия создается с целью проведения торгов по приобретению права на размещение нестационарных торговых объектов, определения участников и определения победителя торгов.</w:t>
      </w:r>
    </w:p>
    <w:p>
      <w:pPr>
        <w:pStyle w:val="NormalWeb"/>
        <w:shd w:val="clear" w:color="auto" w:fill="FFFFFF"/>
        <w:spacing w:beforeAutospacing="0" w:before="0" w:afterAutospacing="0" w:after="0"/>
        <w:jc w:val="both"/>
        <w:rPr>
          <w:sz w:val="28"/>
          <w:szCs w:val="28"/>
        </w:rPr>
      </w:pPr>
      <w:r>
        <w:rPr>
          <w:sz w:val="28"/>
          <w:szCs w:val="28"/>
          <w:highlight w:val="white"/>
        </w:rPr>
        <w:t xml:space="preserve">    </w:t>
      </w:r>
      <w:r>
        <w:rPr>
          <w:sz w:val="28"/>
          <w:szCs w:val="28"/>
          <w:highlight w:val="white"/>
        </w:rPr>
        <w:t>1.3. В своей деятельности Комиссия руководствуется федеральными законами, законами Ростовской области, нормативно-правовыми актами Администрации Зеленовского сельского поселения, настоящим Положением.</w:t>
        <w:br/>
        <w:t xml:space="preserve">  </w:t>
      </w:r>
    </w:p>
    <w:p>
      <w:pPr>
        <w:pStyle w:val="NormalWeb"/>
        <w:shd w:val="clear" w:color="auto" w:fill="FFFFFF"/>
        <w:spacing w:beforeAutospacing="0" w:before="0" w:afterAutospacing="0" w:after="0"/>
        <w:jc w:val="both"/>
        <w:rPr>
          <w:sz w:val="28"/>
          <w:szCs w:val="28"/>
        </w:rPr>
      </w:pPr>
      <w:r>
        <w:rPr>
          <w:sz w:val="28"/>
          <w:szCs w:val="28"/>
          <w:highlight w:val="white"/>
        </w:rPr>
        <w:t xml:space="preserve">   </w:t>
      </w:r>
      <w:r>
        <w:rPr>
          <w:sz w:val="28"/>
          <w:szCs w:val="28"/>
          <w:highlight w:val="white"/>
        </w:rPr>
        <w:t>1.4. Число членов Комиссии должно быть не менее пяти человек.</w:t>
      </w:r>
    </w:p>
    <w:p>
      <w:pPr>
        <w:pStyle w:val="NormalWeb"/>
        <w:shd w:val="clear" w:color="auto" w:fill="FFFFFF"/>
        <w:spacing w:beforeAutospacing="0" w:before="0" w:afterAutospacing="0" w:after="0"/>
        <w:jc w:val="both"/>
        <w:rPr>
          <w:sz w:val="28"/>
          <w:szCs w:val="28"/>
        </w:rPr>
      </w:pPr>
      <w:r>
        <w:rPr>
          <w:sz w:val="28"/>
          <w:szCs w:val="28"/>
          <w:highlight w:val="white"/>
        </w:rPr>
        <w:t xml:space="preserve">  </w:t>
      </w:r>
    </w:p>
    <w:p>
      <w:pPr>
        <w:pStyle w:val="NormalWeb"/>
        <w:shd w:val="clear" w:color="auto" w:fill="FFFFFF"/>
        <w:spacing w:beforeAutospacing="0" w:before="0" w:afterAutospacing="0" w:after="0"/>
        <w:jc w:val="both"/>
        <w:rPr>
          <w:sz w:val="28"/>
          <w:szCs w:val="28"/>
        </w:rPr>
      </w:pPr>
      <w:r>
        <w:rPr>
          <w:sz w:val="28"/>
          <w:szCs w:val="28"/>
          <w:highlight w:val="white"/>
        </w:rPr>
        <w:t xml:space="preserve">   </w:t>
      </w:r>
      <w:r>
        <w:rPr>
          <w:sz w:val="28"/>
          <w:szCs w:val="28"/>
          <w:highlight w:val="white"/>
        </w:rPr>
        <w:t>1.5. Комиссия собирается по мере необходимости.</w:t>
      </w:r>
    </w:p>
    <w:p>
      <w:pPr>
        <w:pStyle w:val="NormalWeb"/>
        <w:shd w:val="clear" w:color="auto" w:fill="FFFFFF"/>
        <w:spacing w:beforeAutospacing="0" w:before="0" w:afterAutospacing="0" w:after="0"/>
        <w:jc w:val="both"/>
        <w:rPr>
          <w:sz w:val="28"/>
          <w:szCs w:val="28"/>
          <w:highlight w:val="white"/>
        </w:rPr>
      </w:pPr>
      <w:r>
        <w:rPr>
          <w:sz w:val="28"/>
          <w:szCs w:val="28"/>
          <w:highlight w:val="white"/>
        </w:rPr>
      </w:r>
    </w:p>
    <w:p>
      <w:pPr>
        <w:pStyle w:val="NormalWeb"/>
        <w:shd w:val="clear" w:color="auto" w:fill="FFFFFF"/>
        <w:spacing w:beforeAutospacing="0" w:before="0" w:afterAutospacing="0" w:after="0"/>
        <w:jc w:val="both"/>
        <w:rPr>
          <w:sz w:val="28"/>
          <w:szCs w:val="28"/>
        </w:rPr>
      </w:pPr>
      <w:r>
        <w:rPr>
          <w:sz w:val="28"/>
          <w:szCs w:val="28"/>
          <w:highlight w:val="white"/>
        </w:rPr>
        <w:t xml:space="preserve">  </w:t>
      </w:r>
      <w:r>
        <w:rPr>
          <w:sz w:val="28"/>
          <w:szCs w:val="28"/>
          <w:highlight w:val="white"/>
        </w:rPr>
        <w:t>1.6. Члены Комиссии должны быть уведомлены организатором торгов о месте, дате и времени проведения заседания Комиссии. Члены Комиссии лично участвуют в заседаниях и подписывают соответствующие протоколы.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pPr>
        <w:pStyle w:val="NormalWeb"/>
        <w:shd w:val="clear" w:color="auto" w:fill="FFFFFF"/>
        <w:spacing w:beforeAutospacing="0" w:before="0" w:afterAutospacing="0" w:after="0"/>
        <w:jc w:val="both"/>
        <w:rPr>
          <w:sz w:val="28"/>
          <w:szCs w:val="28"/>
          <w:highlight w:val="white"/>
        </w:rPr>
      </w:pPr>
      <w:r>
        <w:rPr>
          <w:sz w:val="28"/>
          <w:szCs w:val="28"/>
          <w:highlight w:val="white"/>
        </w:rPr>
      </w:r>
    </w:p>
    <w:p>
      <w:pPr>
        <w:pStyle w:val="NormalWeb"/>
        <w:shd w:val="clear" w:color="auto" w:fill="FFFFFF"/>
        <w:spacing w:beforeAutospacing="0" w:before="0" w:afterAutospacing="0" w:after="0"/>
        <w:jc w:val="center"/>
        <w:rPr>
          <w:b/>
          <w:b/>
          <w:sz w:val="28"/>
          <w:szCs w:val="28"/>
        </w:rPr>
      </w:pPr>
      <w:r>
        <w:rPr>
          <w:b/>
          <w:sz w:val="28"/>
          <w:szCs w:val="28"/>
          <w:highlight w:val="white"/>
        </w:rPr>
        <w:t>2. Основные функции Комиссии</w:t>
        <w:br/>
      </w:r>
    </w:p>
    <w:p>
      <w:pPr>
        <w:pStyle w:val="NormalWeb"/>
        <w:shd w:val="clear" w:color="auto" w:fill="FFFFFF"/>
        <w:spacing w:beforeAutospacing="0" w:before="0" w:afterAutospacing="0" w:after="0"/>
        <w:jc w:val="both"/>
        <w:rPr>
          <w:sz w:val="28"/>
          <w:szCs w:val="28"/>
        </w:rPr>
      </w:pPr>
      <w:r>
        <w:rPr>
          <w:sz w:val="28"/>
          <w:szCs w:val="28"/>
          <w:highlight w:val="white"/>
        </w:rPr>
        <w:t xml:space="preserve">      </w:t>
      </w:r>
      <w:r>
        <w:rPr>
          <w:sz w:val="28"/>
          <w:szCs w:val="28"/>
          <w:highlight w:val="white"/>
        </w:rPr>
        <w:t>2.1. Комиссией по проведению торгов  по приобретению права на размещение нестационарных торговых объектов осуществляются следующие функции:</w:t>
        <w:br/>
        <w:t xml:space="preserve">     - рассмотрение заявок на участие в торгах по приобретению права о размещении нестационарного торгового объекта;</w:t>
      </w:r>
    </w:p>
    <w:p>
      <w:pPr>
        <w:pStyle w:val="NormalWeb"/>
        <w:shd w:val="clear" w:color="auto" w:fill="FFFFFF"/>
        <w:spacing w:beforeAutospacing="0" w:before="0" w:afterAutospacing="0" w:after="0"/>
        <w:jc w:val="both"/>
        <w:rPr>
          <w:sz w:val="28"/>
          <w:szCs w:val="28"/>
        </w:rPr>
      </w:pPr>
      <w:r>
        <w:rPr>
          <w:sz w:val="28"/>
          <w:szCs w:val="28"/>
          <w:highlight w:val="white"/>
        </w:rPr>
        <w:t xml:space="preserve">     </w:t>
      </w:r>
      <w:r>
        <w:rPr>
          <w:sz w:val="28"/>
          <w:szCs w:val="28"/>
          <w:highlight w:val="white"/>
        </w:rPr>
        <w:t>- отбор участников торгов;</w:t>
      </w:r>
    </w:p>
    <w:p>
      <w:pPr>
        <w:pStyle w:val="NormalWeb"/>
        <w:shd w:val="clear" w:color="auto" w:fill="FFFFFF"/>
        <w:spacing w:beforeAutospacing="0" w:before="0" w:afterAutospacing="0" w:after="0"/>
        <w:jc w:val="both"/>
        <w:rPr>
          <w:sz w:val="28"/>
          <w:szCs w:val="28"/>
        </w:rPr>
      </w:pPr>
      <w:r>
        <w:rPr>
          <w:sz w:val="28"/>
          <w:szCs w:val="28"/>
          <w:highlight w:val="white"/>
        </w:rPr>
        <w:t xml:space="preserve">    </w:t>
      </w:r>
      <w:r>
        <w:rPr>
          <w:sz w:val="28"/>
          <w:szCs w:val="28"/>
          <w:highlight w:val="white"/>
        </w:rPr>
        <w:t>- ведение протокола рассмотрения заявок на участие в торгах, протокола проведения торгов по приобретению права на размещение нестационарных торговых объектов;</w:t>
      </w:r>
    </w:p>
    <w:p>
      <w:pPr>
        <w:pStyle w:val="NormalWeb"/>
        <w:shd w:val="clear" w:color="auto" w:fill="FFFFFF"/>
        <w:spacing w:beforeAutospacing="0" w:before="0" w:afterAutospacing="0" w:after="0"/>
        <w:jc w:val="both"/>
        <w:rPr>
          <w:sz w:val="28"/>
          <w:szCs w:val="28"/>
        </w:rPr>
      </w:pPr>
      <w:r>
        <w:rPr>
          <w:sz w:val="28"/>
          <w:szCs w:val="28"/>
          <w:highlight w:val="white"/>
        </w:rPr>
        <w:t xml:space="preserve">    </w:t>
      </w:r>
      <w:r>
        <w:rPr>
          <w:sz w:val="28"/>
          <w:szCs w:val="28"/>
          <w:highlight w:val="white"/>
        </w:rPr>
        <w:t>- иные полномочия, предусмотренные действующим законодательством.</w:t>
      </w:r>
    </w:p>
    <w:p>
      <w:pPr>
        <w:pStyle w:val="NormalWeb"/>
        <w:shd w:val="clear" w:color="auto" w:fill="FFFFFF"/>
        <w:spacing w:beforeAutospacing="0" w:before="0" w:afterAutospacing="0" w:after="150"/>
        <w:jc w:val="center"/>
        <w:rPr>
          <w:b/>
          <w:b/>
          <w:sz w:val="28"/>
          <w:szCs w:val="28"/>
          <w:highlight w:val="white"/>
        </w:rPr>
      </w:pPr>
      <w:r>
        <w:rPr>
          <w:b/>
          <w:sz w:val="28"/>
          <w:szCs w:val="28"/>
          <w:highlight w:val="white"/>
        </w:rPr>
      </w:r>
    </w:p>
    <w:p>
      <w:pPr>
        <w:pStyle w:val="NormalWeb"/>
        <w:shd w:val="clear" w:color="auto" w:fill="FFFFFF"/>
        <w:spacing w:beforeAutospacing="0" w:before="0" w:afterAutospacing="0" w:after="150"/>
        <w:jc w:val="center"/>
        <w:rPr>
          <w:b/>
          <w:b/>
          <w:sz w:val="28"/>
          <w:szCs w:val="28"/>
        </w:rPr>
      </w:pPr>
      <w:r>
        <w:rPr>
          <w:b/>
          <w:sz w:val="28"/>
          <w:szCs w:val="28"/>
          <w:highlight w:val="white"/>
        </w:rPr>
        <w:t>3. Организация работы Комиссии</w:t>
      </w:r>
    </w:p>
    <w:p>
      <w:pPr>
        <w:pStyle w:val="NormalWeb"/>
        <w:shd w:val="clear" w:color="auto" w:fill="FFFFFF"/>
        <w:spacing w:beforeAutospacing="0" w:before="0" w:afterAutospacing="0" w:after="150"/>
        <w:jc w:val="both"/>
        <w:rPr>
          <w:sz w:val="28"/>
          <w:szCs w:val="28"/>
        </w:rPr>
      </w:pPr>
      <w:r>
        <w:rPr>
          <w:sz w:val="28"/>
          <w:szCs w:val="28"/>
          <w:highlight w:val="white"/>
        </w:rPr>
        <w:br/>
        <w:t xml:space="preserve">      3.1. Работой Комиссии руководит председатель.</w:t>
      </w:r>
    </w:p>
    <w:p>
      <w:pPr>
        <w:pStyle w:val="NormalWeb"/>
        <w:shd w:val="clear" w:color="auto" w:fill="FFFFFF"/>
        <w:spacing w:beforeAutospacing="0" w:before="0" w:afterAutospacing="0" w:after="0"/>
        <w:jc w:val="both"/>
        <w:rPr>
          <w:sz w:val="28"/>
          <w:szCs w:val="28"/>
        </w:rPr>
      </w:pPr>
      <w:r>
        <w:rPr>
          <w:sz w:val="28"/>
          <w:szCs w:val="28"/>
          <w:highlight w:val="white"/>
        </w:rPr>
        <w:t xml:space="preserve">       </w:t>
      </w:r>
      <w:r>
        <w:rPr>
          <w:sz w:val="28"/>
          <w:szCs w:val="28"/>
          <w:highlight w:val="white"/>
        </w:rPr>
        <w:t>3.2. Комиссия правомочна осуществлять свои функции, если на ее заседаниях присутствует не менее 50% ее состава при обязательном участии председателя Комиссии или его заместителя. Решения конкурсной комиссии принимаются большинством голосов присутствующих на ее заседании членов конкурсной комиссии. Каждый член Комиссии имеет один голос.</w:t>
        <w:br/>
        <w:t xml:space="preserve">     </w:t>
      </w:r>
    </w:p>
    <w:p>
      <w:pPr>
        <w:pStyle w:val="NormalWeb"/>
        <w:shd w:val="clear" w:color="auto" w:fill="FFFFFF"/>
        <w:spacing w:beforeAutospacing="0" w:before="0" w:afterAutospacing="0" w:after="150"/>
        <w:jc w:val="both"/>
        <w:rPr>
          <w:sz w:val="28"/>
          <w:szCs w:val="28"/>
        </w:rPr>
      </w:pPr>
      <w:r>
        <w:rPr>
          <w:sz w:val="28"/>
          <w:szCs w:val="28"/>
          <w:highlight w:val="white"/>
        </w:rPr>
        <w:t xml:space="preserve">      </w:t>
      </w:r>
      <w:r>
        <w:rPr>
          <w:sz w:val="28"/>
          <w:szCs w:val="28"/>
          <w:highlight w:val="white"/>
        </w:rPr>
        <w:t>3.3. Решения Комиссии оформляются в виде протоколов, подписываются председателем и членами Комиссии.</w:t>
      </w:r>
    </w:p>
    <w:p>
      <w:pPr>
        <w:pStyle w:val="NormalWeb"/>
        <w:shd w:val="clear" w:color="auto" w:fill="FFFFFF"/>
        <w:spacing w:beforeAutospacing="0" w:before="0" w:afterAutospacing="0" w:after="150"/>
        <w:jc w:val="both"/>
        <w:rPr>
          <w:sz w:val="28"/>
          <w:szCs w:val="28"/>
        </w:rPr>
      </w:pPr>
      <w:r>
        <w:rPr>
          <w:sz w:val="28"/>
          <w:szCs w:val="28"/>
          <w:highlight w:val="white"/>
        </w:rPr>
        <w:t xml:space="preserve">     </w:t>
      </w:r>
      <w:r>
        <w:rPr>
          <w:sz w:val="28"/>
          <w:szCs w:val="28"/>
          <w:highlight w:val="white"/>
        </w:rPr>
        <w:t>3.4. Информация, касающаяся рассмотрения, оценки и сопоставления заявок на участие в торгах, не подлежит разглашению до официального объявления результатов проведения торгов.</w:t>
      </w:r>
    </w:p>
    <w:p>
      <w:pPr>
        <w:pStyle w:val="NormalWeb"/>
        <w:shd w:val="clear" w:color="auto" w:fill="FFFFFF"/>
        <w:spacing w:beforeAutospacing="0" w:before="0" w:afterAutospacing="0" w:after="150"/>
        <w:rPr>
          <w:sz w:val="28"/>
          <w:szCs w:val="28"/>
        </w:rPr>
      </w:pPr>
      <w:r>
        <w:rPr>
          <w:sz w:val="28"/>
          <w:szCs w:val="28"/>
          <w:highlight w:val="white"/>
        </w:rPr>
        <w:t xml:space="preserve">                              </w:t>
      </w:r>
      <w:r>
        <w:rPr>
          <w:b/>
          <w:sz w:val="28"/>
          <w:szCs w:val="28"/>
          <w:highlight w:val="white"/>
        </w:rPr>
        <w:t>4. Права и обязанности членов Комиссии</w:t>
        <w:br/>
      </w:r>
    </w:p>
    <w:p>
      <w:pPr>
        <w:pStyle w:val="NormalWeb"/>
        <w:shd w:val="clear" w:color="auto" w:fill="FFFFFF"/>
        <w:spacing w:beforeAutospacing="0" w:before="0" w:afterAutospacing="0" w:after="150"/>
        <w:jc w:val="both"/>
        <w:rPr>
          <w:sz w:val="28"/>
          <w:szCs w:val="28"/>
        </w:rPr>
      </w:pPr>
      <w:r>
        <w:rPr>
          <w:sz w:val="28"/>
          <w:szCs w:val="28"/>
          <w:highlight w:val="white"/>
        </w:rPr>
        <w:t xml:space="preserve">     </w:t>
      </w:r>
      <w:r>
        <w:rPr>
          <w:sz w:val="28"/>
          <w:szCs w:val="28"/>
          <w:highlight w:val="white"/>
        </w:rPr>
        <w:t>4.1. Члены Комиссии имеют право:</w:t>
      </w:r>
    </w:p>
    <w:p>
      <w:pPr>
        <w:pStyle w:val="NormalWeb"/>
        <w:shd w:val="clear" w:color="auto" w:fill="FFFFFF"/>
        <w:spacing w:beforeAutospacing="0" w:before="0" w:afterAutospacing="0" w:after="150"/>
        <w:jc w:val="both"/>
        <w:rPr>
          <w:sz w:val="28"/>
          <w:szCs w:val="28"/>
        </w:rPr>
      </w:pPr>
      <w:r>
        <w:rPr>
          <w:sz w:val="28"/>
          <w:szCs w:val="28"/>
          <w:highlight w:val="white"/>
        </w:rPr>
        <w:t xml:space="preserve">     </w:t>
      </w:r>
      <w:r>
        <w:rPr>
          <w:sz w:val="28"/>
          <w:szCs w:val="28"/>
          <w:highlight w:val="white"/>
        </w:rPr>
        <w:t>4.1.1. Знакомиться со всеми представленными на торги документами и сведениями.</w:t>
      </w:r>
    </w:p>
    <w:p>
      <w:pPr>
        <w:pStyle w:val="NormalWeb"/>
        <w:shd w:val="clear" w:color="auto" w:fill="FFFFFF"/>
        <w:spacing w:beforeAutospacing="0" w:before="0" w:afterAutospacing="0" w:after="150"/>
        <w:jc w:val="both"/>
        <w:rPr>
          <w:sz w:val="28"/>
          <w:szCs w:val="28"/>
        </w:rPr>
      </w:pPr>
      <w:r>
        <w:rPr>
          <w:sz w:val="28"/>
          <w:szCs w:val="28"/>
          <w:highlight w:val="white"/>
        </w:rPr>
        <w:t xml:space="preserve">     </w:t>
      </w:r>
      <w:r>
        <w:rPr>
          <w:sz w:val="28"/>
          <w:szCs w:val="28"/>
          <w:highlight w:val="white"/>
        </w:rPr>
        <w:t>4.1.2. Запрашивать дополнительные данные, необходимые для принятия решения.</w:t>
      </w:r>
    </w:p>
    <w:p>
      <w:pPr>
        <w:pStyle w:val="NormalWeb"/>
        <w:shd w:val="clear" w:color="auto" w:fill="FFFFFF"/>
        <w:spacing w:beforeAutospacing="0" w:before="0" w:afterAutospacing="0" w:after="150"/>
        <w:jc w:val="both"/>
        <w:rPr>
          <w:sz w:val="28"/>
          <w:szCs w:val="28"/>
        </w:rPr>
      </w:pPr>
      <w:r>
        <w:rPr>
          <w:sz w:val="28"/>
          <w:szCs w:val="28"/>
          <w:highlight w:val="white"/>
        </w:rPr>
        <w:t xml:space="preserve">     </w:t>
      </w:r>
      <w:r>
        <w:rPr>
          <w:sz w:val="28"/>
          <w:szCs w:val="28"/>
          <w:highlight w:val="white"/>
        </w:rPr>
        <w:t>4.1.3. Проверять документы, представленные участниками торгов, на предмет их соответствия документации.</w:t>
      </w:r>
    </w:p>
    <w:p>
      <w:pPr>
        <w:pStyle w:val="NormalWeb"/>
        <w:shd w:val="clear" w:color="auto" w:fill="FFFFFF"/>
        <w:spacing w:beforeAutospacing="0" w:before="0" w:afterAutospacing="0" w:after="150"/>
        <w:jc w:val="both"/>
        <w:rPr>
          <w:sz w:val="28"/>
          <w:szCs w:val="28"/>
        </w:rPr>
      </w:pPr>
      <w:r>
        <w:rPr>
          <w:sz w:val="28"/>
          <w:szCs w:val="28"/>
          <w:highlight w:val="white"/>
        </w:rPr>
        <w:t xml:space="preserve">     </w:t>
      </w:r>
      <w:r>
        <w:rPr>
          <w:sz w:val="28"/>
          <w:szCs w:val="28"/>
          <w:highlight w:val="white"/>
        </w:rPr>
        <w:t>4.1.4. Выступать по вопросам повестки дня на заседаниях Комиссии.</w:t>
      </w:r>
    </w:p>
    <w:p>
      <w:pPr>
        <w:pStyle w:val="NormalWeb"/>
        <w:shd w:val="clear" w:color="auto" w:fill="FFFFFF"/>
        <w:spacing w:beforeAutospacing="0" w:before="0" w:afterAutospacing="0" w:after="150"/>
        <w:jc w:val="both"/>
        <w:rPr>
          <w:sz w:val="28"/>
          <w:szCs w:val="28"/>
        </w:rPr>
      </w:pPr>
      <w:r>
        <w:rPr>
          <w:sz w:val="28"/>
          <w:szCs w:val="28"/>
          <w:highlight w:val="white"/>
        </w:rPr>
        <w:t xml:space="preserve">     </w:t>
      </w:r>
      <w:r>
        <w:rPr>
          <w:sz w:val="28"/>
          <w:szCs w:val="28"/>
          <w:highlight w:val="white"/>
        </w:rPr>
        <w:t>4.2. Члены конкурсной комиссии:</w:t>
      </w:r>
    </w:p>
    <w:p>
      <w:pPr>
        <w:pStyle w:val="NormalWeb"/>
        <w:shd w:val="clear" w:color="auto" w:fill="FFFFFF"/>
        <w:spacing w:beforeAutospacing="0" w:before="0" w:afterAutospacing="0" w:after="150"/>
        <w:jc w:val="both"/>
        <w:rPr>
          <w:sz w:val="28"/>
          <w:szCs w:val="28"/>
        </w:rPr>
      </w:pPr>
      <w:r>
        <w:rPr>
          <w:sz w:val="28"/>
          <w:szCs w:val="28"/>
          <w:highlight w:val="white"/>
        </w:rPr>
        <w:t xml:space="preserve">     </w:t>
      </w:r>
      <w:r>
        <w:rPr>
          <w:sz w:val="28"/>
          <w:szCs w:val="28"/>
          <w:highlight w:val="white"/>
        </w:rPr>
        <w:t>4.2.1. Присутствуют на заседаниях Комиссии и принимают решения по вопросам, отнесенным к компетенции Комиссии.</w:t>
      </w:r>
    </w:p>
    <w:p>
      <w:pPr>
        <w:pStyle w:val="NormalWeb"/>
        <w:shd w:val="clear" w:color="auto" w:fill="FFFFFF"/>
        <w:spacing w:beforeAutospacing="0" w:before="0" w:afterAutospacing="0" w:after="150"/>
        <w:jc w:val="both"/>
        <w:rPr>
          <w:sz w:val="28"/>
          <w:szCs w:val="28"/>
        </w:rPr>
      </w:pPr>
      <w:r>
        <w:rPr>
          <w:sz w:val="28"/>
          <w:szCs w:val="28"/>
          <w:highlight w:val="white"/>
        </w:rPr>
        <w:t xml:space="preserve">    </w:t>
      </w:r>
      <w:r>
        <w:rPr>
          <w:sz w:val="28"/>
          <w:szCs w:val="28"/>
          <w:highlight w:val="white"/>
        </w:rPr>
        <w:t>4.2.3. Принимают участие в определении победителя торгов, в том числе путем обсуждения и голосования.</w:t>
      </w:r>
    </w:p>
    <w:p>
      <w:pPr>
        <w:pStyle w:val="NormalWeb"/>
        <w:shd w:val="clear" w:color="auto" w:fill="FFFFFF"/>
        <w:spacing w:beforeAutospacing="0" w:before="0" w:afterAutospacing="0" w:after="150"/>
        <w:jc w:val="both"/>
        <w:rPr>
          <w:sz w:val="28"/>
          <w:szCs w:val="28"/>
        </w:rPr>
      </w:pPr>
      <w:r>
        <w:rPr>
          <w:sz w:val="28"/>
          <w:szCs w:val="28"/>
          <w:highlight w:val="white"/>
        </w:rPr>
        <w:t xml:space="preserve">   </w:t>
      </w:r>
      <w:r>
        <w:rPr>
          <w:sz w:val="28"/>
          <w:szCs w:val="28"/>
          <w:highlight w:val="white"/>
        </w:rPr>
        <w:t>4.2.4. Выполняют в установленные сроки поручения председателя Комиссии.</w:t>
      </w:r>
    </w:p>
    <w:p>
      <w:pPr>
        <w:pStyle w:val="NormalWeb"/>
        <w:shd w:val="clear" w:color="auto" w:fill="FFFFFF"/>
        <w:spacing w:beforeAutospacing="0" w:before="0" w:afterAutospacing="0" w:after="150"/>
        <w:jc w:val="both"/>
        <w:rPr>
          <w:sz w:val="28"/>
          <w:szCs w:val="28"/>
        </w:rPr>
      </w:pPr>
      <w:r>
        <w:rPr>
          <w:sz w:val="28"/>
          <w:szCs w:val="28"/>
          <w:highlight w:val="white"/>
        </w:rPr>
        <w:t xml:space="preserve">   </w:t>
      </w:r>
      <w:r>
        <w:rPr>
          <w:sz w:val="28"/>
          <w:szCs w:val="28"/>
          <w:highlight w:val="white"/>
        </w:rPr>
        <w:t>4.3. Председатель Комиссии:</w:t>
      </w:r>
    </w:p>
    <w:p>
      <w:pPr>
        <w:pStyle w:val="NormalWeb"/>
        <w:shd w:val="clear" w:color="auto" w:fill="FFFFFF"/>
        <w:spacing w:beforeAutospacing="0" w:before="0" w:afterAutospacing="0" w:after="150"/>
        <w:jc w:val="both"/>
        <w:rPr>
          <w:sz w:val="28"/>
          <w:szCs w:val="28"/>
        </w:rPr>
      </w:pPr>
      <w:r>
        <w:rPr>
          <w:sz w:val="28"/>
          <w:szCs w:val="28"/>
          <w:highlight w:val="white"/>
        </w:rPr>
        <w:t xml:space="preserve">   </w:t>
      </w:r>
      <w:r>
        <w:rPr>
          <w:sz w:val="28"/>
          <w:szCs w:val="28"/>
          <w:highlight w:val="white"/>
        </w:rPr>
        <w:t>4.3.1. Организует работу Комиссии.</w:t>
      </w:r>
    </w:p>
    <w:p>
      <w:pPr>
        <w:pStyle w:val="NormalWeb"/>
        <w:shd w:val="clear" w:color="auto" w:fill="FFFFFF"/>
        <w:spacing w:beforeAutospacing="0" w:before="0" w:afterAutospacing="0" w:after="150"/>
        <w:jc w:val="both"/>
        <w:rPr>
          <w:sz w:val="28"/>
          <w:szCs w:val="28"/>
        </w:rPr>
      </w:pPr>
      <w:r>
        <w:rPr>
          <w:sz w:val="28"/>
          <w:szCs w:val="28"/>
          <w:highlight w:val="white"/>
        </w:rPr>
        <w:t xml:space="preserve">   </w:t>
      </w:r>
      <w:r>
        <w:rPr>
          <w:sz w:val="28"/>
          <w:szCs w:val="28"/>
          <w:highlight w:val="white"/>
        </w:rPr>
        <w:t>4.3.2. Назначает сроки заседаний Комиссии.</w:t>
      </w:r>
    </w:p>
    <w:p>
      <w:pPr>
        <w:pStyle w:val="NormalWeb"/>
        <w:shd w:val="clear" w:color="auto" w:fill="FFFFFF"/>
        <w:spacing w:beforeAutospacing="0" w:before="0" w:afterAutospacing="0" w:after="150"/>
        <w:jc w:val="both"/>
        <w:rPr>
          <w:sz w:val="28"/>
          <w:szCs w:val="28"/>
        </w:rPr>
      </w:pPr>
      <w:r>
        <w:rPr>
          <w:sz w:val="28"/>
          <w:szCs w:val="28"/>
          <w:highlight w:val="white"/>
        </w:rPr>
        <w:t xml:space="preserve">   </w:t>
      </w:r>
      <w:r>
        <w:rPr>
          <w:sz w:val="28"/>
          <w:szCs w:val="28"/>
          <w:highlight w:val="white"/>
        </w:rPr>
        <w:t>4.3.3. Формирует повестку дня заседания Комиссии.</w:t>
      </w:r>
    </w:p>
    <w:p>
      <w:pPr>
        <w:pStyle w:val="NormalWeb"/>
        <w:shd w:val="clear" w:color="auto" w:fill="FFFFFF"/>
        <w:spacing w:beforeAutospacing="0" w:before="0" w:afterAutospacing="0" w:after="150"/>
        <w:jc w:val="both"/>
        <w:rPr>
          <w:sz w:val="28"/>
          <w:szCs w:val="28"/>
        </w:rPr>
      </w:pPr>
      <w:r>
        <w:rPr>
          <w:sz w:val="28"/>
          <w:szCs w:val="28"/>
          <w:highlight w:val="white"/>
        </w:rPr>
        <w:t xml:space="preserve">   </w:t>
      </w:r>
      <w:r>
        <w:rPr>
          <w:sz w:val="28"/>
          <w:szCs w:val="28"/>
          <w:highlight w:val="white"/>
        </w:rPr>
        <w:t>4.3.4. Определяет порядок рассмотрения обсуждаемых вопросов.</w:t>
      </w:r>
    </w:p>
    <w:p>
      <w:pPr>
        <w:pStyle w:val="NormalWeb"/>
        <w:shd w:val="clear" w:color="auto" w:fill="FFFFFF"/>
        <w:spacing w:beforeAutospacing="0" w:before="0" w:afterAutospacing="0" w:after="150"/>
        <w:jc w:val="both"/>
        <w:rPr>
          <w:sz w:val="28"/>
          <w:szCs w:val="28"/>
        </w:rPr>
      </w:pPr>
      <w:r>
        <w:rPr>
          <w:sz w:val="28"/>
          <w:szCs w:val="28"/>
          <w:highlight w:val="white"/>
        </w:rPr>
        <w:t xml:space="preserve">   </w:t>
      </w:r>
      <w:r>
        <w:rPr>
          <w:sz w:val="28"/>
          <w:szCs w:val="28"/>
          <w:highlight w:val="white"/>
        </w:rPr>
        <w:t>4.3.5. Объявляет победителя торгов.</w:t>
      </w:r>
    </w:p>
    <w:p>
      <w:pPr>
        <w:pStyle w:val="NormalWeb"/>
        <w:shd w:val="clear" w:color="auto" w:fill="FFFFFF"/>
        <w:spacing w:beforeAutospacing="0" w:before="0" w:afterAutospacing="0" w:after="150"/>
        <w:jc w:val="both"/>
        <w:rPr>
          <w:sz w:val="28"/>
          <w:szCs w:val="28"/>
        </w:rPr>
      </w:pPr>
      <w:r>
        <w:rPr>
          <w:sz w:val="28"/>
          <w:szCs w:val="28"/>
          <w:highlight w:val="white"/>
        </w:rPr>
        <w:t xml:space="preserve">   </w:t>
      </w:r>
      <w:r>
        <w:rPr>
          <w:sz w:val="28"/>
          <w:szCs w:val="28"/>
          <w:highlight w:val="white"/>
        </w:rPr>
        <w:t>4.4. Секретарь Комиссии:</w:t>
      </w:r>
    </w:p>
    <w:p>
      <w:pPr>
        <w:pStyle w:val="NormalWeb"/>
        <w:shd w:val="clear" w:color="auto" w:fill="FFFFFF"/>
        <w:spacing w:beforeAutospacing="0" w:before="0" w:afterAutospacing="0" w:after="0"/>
        <w:jc w:val="both"/>
        <w:rPr>
          <w:sz w:val="28"/>
          <w:szCs w:val="28"/>
        </w:rPr>
      </w:pPr>
      <w:r>
        <w:rPr>
          <w:sz w:val="28"/>
          <w:szCs w:val="28"/>
          <w:highlight w:val="white"/>
        </w:rPr>
        <w:t xml:space="preserve">   </w:t>
      </w:r>
      <w:r>
        <w:rPr>
          <w:sz w:val="28"/>
          <w:szCs w:val="28"/>
          <w:highlight w:val="white"/>
        </w:rPr>
        <w:t>4.4.1. Осуществляет подготовку заседаний Комиссии, включая оформление и рассылку необходимых документов, информирование членов Комиссии по всем вопросам, относящимся к их функциям, в том числе извещает лиц, принимающих участие в работе Комиссии, о времени и месте проведения заседаний.</w:t>
        <w:br/>
      </w:r>
    </w:p>
    <w:p>
      <w:pPr>
        <w:pStyle w:val="NormalWeb"/>
        <w:shd w:val="clear" w:color="auto" w:fill="FFFFFF"/>
        <w:spacing w:beforeAutospacing="0" w:before="0" w:afterAutospacing="0" w:after="150"/>
        <w:jc w:val="both"/>
        <w:rPr>
          <w:sz w:val="28"/>
          <w:szCs w:val="28"/>
        </w:rPr>
      </w:pPr>
      <w:r>
        <w:rPr>
          <w:sz w:val="28"/>
          <w:szCs w:val="28"/>
          <w:highlight w:val="white"/>
        </w:rPr>
        <w:t xml:space="preserve">   </w:t>
      </w:r>
      <w:r>
        <w:rPr>
          <w:sz w:val="28"/>
          <w:szCs w:val="28"/>
          <w:highlight w:val="white"/>
        </w:rPr>
        <w:t>4.4.2. Оформляет протоколы заседания комиссии.</w:t>
      </w:r>
    </w:p>
    <w:p>
      <w:pPr>
        <w:pStyle w:val="NormalWeb"/>
        <w:shd w:val="clear" w:color="auto" w:fill="FFFFFF"/>
        <w:spacing w:beforeAutospacing="0" w:before="0" w:afterAutospacing="0" w:after="150"/>
        <w:jc w:val="both"/>
        <w:rPr>
          <w:sz w:val="28"/>
          <w:szCs w:val="28"/>
        </w:rPr>
      </w:pPr>
      <w:r>
        <w:rPr>
          <w:sz w:val="28"/>
          <w:szCs w:val="28"/>
          <w:highlight w:val="white"/>
        </w:rPr>
        <w:t xml:space="preserve">    </w:t>
      </w:r>
      <w:r>
        <w:rPr>
          <w:sz w:val="28"/>
          <w:szCs w:val="28"/>
          <w:highlight w:val="white"/>
        </w:rPr>
        <w:t>4.4.3. Обеспечивает сохранность всей документации, относящейся к работе Комиссии.</w:t>
      </w:r>
    </w:p>
    <w:p>
      <w:pPr>
        <w:pStyle w:val="NormalWeb"/>
        <w:shd w:val="clear" w:color="auto" w:fill="FFFFFF"/>
        <w:spacing w:beforeAutospacing="0" w:before="0" w:afterAutospacing="0" w:after="150"/>
        <w:jc w:val="both"/>
        <w:rPr>
          <w:sz w:val="28"/>
          <w:szCs w:val="28"/>
        </w:rPr>
      </w:pPr>
      <w:r>
        <w:rPr>
          <w:sz w:val="28"/>
          <w:szCs w:val="28"/>
          <w:highlight w:val="white"/>
        </w:rPr>
        <w:t xml:space="preserve">  </w:t>
      </w:r>
      <w:r>
        <w:rPr>
          <w:sz w:val="28"/>
          <w:szCs w:val="28"/>
          <w:highlight w:val="white"/>
        </w:rPr>
        <w:t>4.4.4. Обеспечивает ознакомление членов Комиссии с документами.</w:t>
        <w:br/>
        <w:t xml:space="preserve">  4.4.5. Осуществляет иные действия организационно-технического характера.</w:t>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rPr>
      </w:pPr>
      <w:r>
        <w:rPr>
          <w:rFonts w:cs="Times New Roman" w:ascii="Times New Roman" w:hAnsi="Times New Roman"/>
          <w:sz w:val="28"/>
          <w:szCs w:val="28"/>
          <w:highlight w:val="white"/>
        </w:rPr>
        <w:t xml:space="preserve">                                                                                                          </w:t>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rPr>
      </w:pPr>
      <w:r>
        <w:rPr>
          <w:rFonts w:cs="Times New Roman" w:ascii="Times New Roman" w:hAnsi="Times New Roman"/>
          <w:sz w:val="28"/>
          <w:szCs w:val="28"/>
          <w:highlight w:val="white"/>
        </w:rPr>
        <w:t xml:space="preserve">                                                                                                         </w:t>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rPr>
      </w:pPr>
      <w:r>
        <w:rPr>
          <w:rFonts w:cs="Times New Roman" w:ascii="Times New Roman" w:hAnsi="Times New Roman"/>
          <w:sz w:val="28"/>
          <w:szCs w:val="28"/>
          <w:highlight w:val="white"/>
        </w:rPr>
        <w:t xml:space="preserve">                                                                                                        </w:t>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rPr>
      </w:pPr>
      <w:r>
        <w:rPr>
          <w:rFonts w:cs="Times New Roman" w:ascii="Times New Roman" w:hAnsi="Times New Roman"/>
          <w:sz w:val="28"/>
          <w:szCs w:val="28"/>
          <w:highlight w:val="white"/>
        </w:rPr>
        <w:t xml:space="preserve">                                                                                                 </w:t>
      </w:r>
    </w:p>
    <w:p>
      <w:pPr>
        <w:pStyle w:val="ConsPlusNormal"/>
        <w:numPr>
          <w:ilvl w:val="0"/>
          <w:numId w:val="0"/>
        </w:numPr>
        <w:outlineLvl w:val="0"/>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Cs w:val="22"/>
          <w:highlight w:val="white"/>
        </w:rPr>
        <w:t>Приложение  6</w:t>
      </w:r>
    </w:p>
    <w:p>
      <w:pPr>
        <w:pStyle w:val="ConsPlusNormal"/>
        <w:jc w:val="right"/>
        <w:rPr>
          <w:rFonts w:ascii="Times New Roman" w:hAnsi="Times New Roman" w:cs="Times New Roman"/>
          <w:szCs w:val="22"/>
        </w:rPr>
      </w:pPr>
      <w:r>
        <w:rPr>
          <w:rFonts w:cs="Times New Roman" w:ascii="Times New Roman" w:hAnsi="Times New Roman"/>
          <w:szCs w:val="22"/>
          <w:highlight w:val="white"/>
        </w:rPr>
        <w:t>к постановлению</w:t>
      </w:r>
    </w:p>
    <w:p>
      <w:pPr>
        <w:pStyle w:val="ConsPlusNormal"/>
        <w:jc w:val="right"/>
        <w:rPr>
          <w:rFonts w:ascii="Times New Roman" w:hAnsi="Times New Roman" w:cs="Times New Roman"/>
          <w:szCs w:val="22"/>
          <w:highlight w:val="yellow"/>
        </w:rPr>
      </w:pPr>
      <w:r>
        <w:rPr>
          <w:rFonts w:cs="Times New Roman" w:ascii="Times New Roman" w:hAnsi="Times New Roman"/>
          <w:szCs w:val="22"/>
          <w:highlight w:val="white"/>
        </w:rPr>
        <w:t>Администрации</w:t>
      </w:r>
    </w:p>
    <w:p>
      <w:pPr>
        <w:pStyle w:val="ConsPlusNormal"/>
        <w:jc w:val="right"/>
        <w:rPr>
          <w:rFonts w:ascii="Times New Roman" w:hAnsi="Times New Roman" w:cs="Times New Roman"/>
          <w:szCs w:val="22"/>
          <w:highlight w:val="yellow"/>
        </w:rPr>
      </w:pPr>
      <w:r>
        <w:rPr>
          <w:rFonts w:cs="Times New Roman" w:ascii="Times New Roman" w:hAnsi="Times New Roman"/>
          <w:szCs w:val="22"/>
          <w:highlight w:val="white"/>
        </w:rPr>
        <w:t>Зеленовского сельского поселения</w:t>
      </w:r>
    </w:p>
    <w:p>
      <w:pPr>
        <w:pStyle w:val="ConsPlusNormal"/>
        <w:jc w:val="both"/>
        <w:rPr>
          <w:rFonts w:ascii="Times New Roman" w:hAnsi="Times New Roman" w:cs="Times New Roman"/>
          <w:szCs w:val="22"/>
        </w:rPr>
      </w:pPr>
      <w:r>
        <w:rPr>
          <w:rFonts w:cs="Times New Roman" w:ascii="Times New Roman" w:hAnsi="Times New Roman"/>
          <w:szCs w:val="22"/>
          <w:highlight w:val="white"/>
        </w:rPr>
        <w:t xml:space="preserve">                                                                                                                      </w:t>
      </w:r>
      <w:r>
        <w:rPr>
          <w:rFonts w:cs="Times New Roman" w:ascii="Times New Roman" w:hAnsi="Times New Roman"/>
          <w:szCs w:val="22"/>
          <w:highlight w:val="white"/>
        </w:rPr>
        <w:t xml:space="preserve">от 16.12.2020г. № 120                                                                                              </w:t>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Title"/>
        <w:jc w:val="center"/>
        <w:rPr>
          <w:rFonts w:ascii="Times New Roman" w:hAnsi="Times New Roman" w:cs="Times New Roman"/>
          <w:sz w:val="28"/>
          <w:szCs w:val="28"/>
        </w:rPr>
      </w:pPr>
      <w:r>
        <w:rPr>
          <w:rFonts w:cs="Times New Roman" w:ascii="Times New Roman" w:hAnsi="Times New Roman"/>
          <w:sz w:val="28"/>
          <w:szCs w:val="28"/>
          <w:highlight w:val="white"/>
        </w:rPr>
        <w:t>СОСТАВ</w:t>
      </w:r>
    </w:p>
    <w:p>
      <w:pPr>
        <w:pStyle w:val="ConsPlusNormal"/>
        <w:jc w:val="center"/>
        <w:rPr>
          <w:rFonts w:ascii="Times New Roman" w:hAnsi="Times New Roman" w:cs="Times New Roman"/>
          <w:b/>
          <w:b/>
          <w:sz w:val="28"/>
          <w:szCs w:val="28"/>
        </w:rPr>
      </w:pPr>
      <w:r>
        <w:rPr>
          <w:rFonts w:cs="Times New Roman" w:ascii="Times New Roman" w:hAnsi="Times New Roman"/>
          <w:b/>
          <w:sz w:val="28"/>
          <w:szCs w:val="28"/>
          <w:highlight w:val="white"/>
        </w:rPr>
        <w:t>комиссии по проведению торгов по приобретению</w:t>
      </w:r>
    </w:p>
    <w:p>
      <w:pPr>
        <w:pStyle w:val="ConsPlusNormal"/>
        <w:jc w:val="center"/>
        <w:rPr>
          <w:rFonts w:ascii="Times New Roman" w:hAnsi="Times New Roman" w:cs="Times New Roman"/>
          <w:b/>
          <w:b/>
          <w:sz w:val="28"/>
          <w:szCs w:val="28"/>
        </w:rPr>
      </w:pPr>
      <w:r>
        <w:rPr>
          <w:rFonts w:cs="Times New Roman" w:ascii="Times New Roman" w:hAnsi="Times New Roman"/>
          <w:b/>
          <w:sz w:val="28"/>
          <w:szCs w:val="28"/>
          <w:highlight w:val="white"/>
        </w:rPr>
        <w:t xml:space="preserve"> </w:t>
      </w:r>
      <w:r>
        <w:rPr>
          <w:rFonts w:cs="Times New Roman" w:ascii="Times New Roman" w:hAnsi="Times New Roman"/>
          <w:b/>
          <w:sz w:val="28"/>
          <w:szCs w:val="28"/>
          <w:highlight w:val="white"/>
        </w:rPr>
        <w:t xml:space="preserve">права на размещение нестационарных торговых объектов </w:t>
      </w:r>
    </w:p>
    <w:p>
      <w:pPr>
        <w:pStyle w:val="ConsPlusNormal"/>
        <w:jc w:val="center"/>
        <w:rPr>
          <w:rFonts w:ascii="Times New Roman" w:hAnsi="Times New Roman" w:cs="Times New Roman"/>
          <w:b/>
          <w:b/>
          <w:sz w:val="28"/>
          <w:szCs w:val="28"/>
        </w:rPr>
      </w:pPr>
      <w:r>
        <w:rPr>
          <w:rFonts w:cs="Times New Roman" w:ascii="Times New Roman" w:hAnsi="Times New Roman"/>
          <w:b/>
          <w:sz w:val="28"/>
          <w:szCs w:val="28"/>
          <w:highlight w:val="white"/>
        </w:rPr>
        <w:t xml:space="preserve"> </w:t>
      </w:r>
      <w:r>
        <w:rPr>
          <w:rFonts w:cs="Times New Roman" w:ascii="Times New Roman" w:hAnsi="Times New Roman"/>
          <w:b/>
          <w:sz w:val="28"/>
          <w:szCs w:val="28"/>
          <w:highlight w:val="white"/>
        </w:rPr>
        <w:t>на территории Зеленовского сельского поселения</w:t>
      </w:r>
    </w:p>
    <w:p>
      <w:pPr>
        <w:pStyle w:val="ConsPlusNormal"/>
        <w:spacing w:before="220" w:after="0"/>
        <w:ind w:firstLine="54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spacing w:before="220" w:after="0"/>
        <w:ind w:firstLine="540"/>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Председатель   -  Обухова Т.И.</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Заместитель председателя  - Никишина А.М.</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Секретарь Комиссии  - Кривошеева Е.А.</w:t>
      </w:r>
    </w:p>
    <w:p>
      <w:pPr>
        <w:pStyle w:val="ConsPlusNormal"/>
        <w:spacing w:before="220" w:after="0"/>
        <w:ind w:firstLine="540"/>
        <w:jc w:val="both"/>
        <w:rPr>
          <w:rFonts w:ascii="Times New Roman" w:hAnsi="Times New Roman" w:cs="Times New Roman"/>
          <w:sz w:val="28"/>
          <w:szCs w:val="28"/>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Члены Комиссии - Изварина Т.И.</w:t>
      </w:r>
    </w:p>
    <w:p>
      <w:pPr>
        <w:pStyle w:val="ConsPlusNormal"/>
        <w:numPr>
          <w:ilvl w:val="0"/>
          <w:numId w:val="0"/>
        </w:numPr>
        <w:tabs>
          <w:tab w:val="clear" w:pos="708"/>
          <w:tab w:val="left" w:pos="2970" w:leader="none"/>
        </w:tabs>
        <w:outlineLvl w:val="0"/>
        <w:rPr>
          <w:rFonts w:ascii="Times New Roman" w:hAnsi="Times New Roman" w:cs="Times New Roman"/>
          <w:sz w:val="28"/>
          <w:szCs w:val="28"/>
        </w:rPr>
      </w:pPr>
      <w:r>
        <w:rPr>
          <w:rFonts w:cs="Times New Roman" w:ascii="Times New Roman" w:hAnsi="Times New Roman"/>
          <w:sz w:val="28"/>
          <w:szCs w:val="28"/>
          <w:highlight w:val="white"/>
        </w:rPr>
        <w:tab/>
        <w:t>Щипелева Е.И.</w:t>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ConsPlusNormal"/>
        <w:numPr>
          <w:ilvl w:val="0"/>
          <w:numId w:val="0"/>
        </w:numPr>
        <w:outlineLvl w:val="0"/>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Normal"/>
        <w:rPr/>
      </w:pPr>
      <w:r>
        <w:rPr/>
      </w:r>
    </w:p>
    <w:sectPr>
      <w:footerReference w:type="default" r:id="rId16"/>
      <w:type w:val="nextPage"/>
      <w:pgSz w:w="11906" w:h="16838"/>
      <w:pgMar w:left="1701" w:right="850" w:header="0" w:top="1134" w:footer="708"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Courier New">
    <w:charset w:val="cc"/>
    <w:family w:val="roman"/>
    <w:pitch w:val="variable"/>
  </w:font>
  <w:font w:name="Arial">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jc w:val="right"/>
      <w:rPr/>
    </w:pPr>
    <w:r>
      <w:rPr/>
      <w:fldChar w:fldCharType="begin"/>
    </w:r>
    <w:r>
      <w:rPr/>
      <w:instrText> PAGE </w:instrText>
    </w:r>
    <w:r>
      <w:rPr/>
      <w:fldChar w:fldCharType="separate"/>
    </w:r>
    <w:r>
      <w:rPr/>
      <w:t>48</w:t>
    </w:r>
    <w:r>
      <w:rPr/>
      <w:fldChar w:fldCharType="end"/>
    </w:r>
  </w:p>
  <w:p>
    <w:pPr>
      <w:pStyle w:val="Style25"/>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jc w:val="right"/>
      <w:rPr/>
    </w:pPr>
    <w:r>
      <w:rPr/>
      <w:fldChar w:fldCharType="begin"/>
    </w:r>
    <w:r>
      <w:rPr/>
      <w:instrText> PAGE </w:instrText>
    </w:r>
    <w:r>
      <w:rPr/>
      <w:fldChar w:fldCharType="separate"/>
    </w:r>
    <w:r>
      <w:rPr/>
      <w:t>55</w:t>
    </w:r>
    <w:r>
      <w:rPr/>
      <w:fldChar w:fldCharType="end"/>
    </w:r>
  </w:p>
  <w:p>
    <w:pPr>
      <w:pStyle w:val="Style25"/>
      <w:rPr/>
    </w:pPr>
    <w:r>
      <w:rPr/>
    </w:r>
  </w:p>
</w:ftr>
</file>

<file path=word/settings.xml><?xml version="1.0" encoding="utf-8"?>
<w:settings xmlns:w="http://schemas.openxmlformats.org/wordprocessingml/2006/main">
  <w:zoom w:percent="10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225f0"/>
    <w:pPr>
      <w:widowControl/>
      <w:bidi w:val="0"/>
      <w:jc w:val="left"/>
    </w:pPr>
    <w:rPr>
      <w:rFonts w:ascii="Times New Roman" w:hAnsi="Times New Roman" w:eastAsia="Times New Roman" w:cs="Times New Roman"/>
      <w:color w:val="auto"/>
      <w:kern w:val="0"/>
      <w:sz w:val="24"/>
      <w:szCs w:val="24"/>
      <w:lang w:val="ru-RU" w:eastAsia="ru-RU" w:bidi="ar-SA"/>
    </w:rPr>
  </w:style>
  <w:style w:type="paragraph" w:styleId="3">
    <w:name w:val="Heading 3"/>
    <w:basedOn w:val="Normal"/>
    <w:link w:val="30"/>
    <w:uiPriority w:val="9"/>
    <w:qFormat/>
    <w:rsid w:val="008225f0"/>
    <w:pPr>
      <w:spacing w:beforeAutospacing="1" w:afterAutospacing="1"/>
      <w:outlineLvl w:val="2"/>
    </w:pPr>
    <w:rPr>
      <w:b/>
      <w:bCs/>
      <w:sz w:val="27"/>
      <w:szCs w:val="27"/>
    </w:rPr>
  </w:style>
  <w:style w:type="character" w:styleId="DefaultParagraphFont" w:default="1">
    <w:name w:val="Default Paragraph Font"/>
    <w:uiPriority w:val="1"/>
    <w:semiHidden/>
    <w:unhideWhenUsed/>
    <w:qFormat/>
    <w:rPr/>
  </w:style>
  <w:style w:type="character" w:styleId="31" w:customStyle="1">
    <w:name w:val="Заголовок 3 Знак"/>
    <w:basedOn w:val="DefaultParagraphFont"/>
    <w:link w:val="3"/>
    <w:uiPriority w:val="9"/>
    <w:qFormat/>
    <w:rsid w:val="008225f0"/>
    <w:rPr>
      <w:rFonts w:ascii="Times New Roman" w:hAnsi="Times New Roman" w:eastAsia="Times New Roman" w:cs="Times New Roman"/>
      <w:b/>
      <w:bCs/>
      <w:sz w:val="27"/>
      <w:szCs w:val="27"/>
      <w:lang w:eastAsia="ru-RU"/>
    </w:rPr>
  </w:style>
  <w:style w:type="character" w:styleId="Style13" w:customStyle="1">
    <w:name w:val="Верхний колонтитул Знак"/>
    <w:basedOn w:val="DefaultParagraphFont"/>
    <w:link w:val="a5"/>
    <w:uiPriority w:val="99"/>
    <w:qFormat/>
    <w:rsid w:val="008225f0"/>
    <w:rPr>
      <w:rFonts w:ascii="Times New Roman" w:hAnsi="Times New Roman" w:eastAsia="Times New Roman" w:cs="Times New Roman"/>
      <w:lang w:eastAsia="ru-RU"/>
    </w:rPr>
  </w:style>
  <w:style w:type="character" w:styleId="Style14" w:customStyle="1">
    <w:name w:val="Нижний колонтитул Знак"/>
    <w:basedOn w:val="DefaultParagraphFont"/>
    <w:link w:val="a7"/>
    <w:uiPriority w:val="99"/>
    <w:qFormat/>
    <w:rsid w:val="008225f0"/>
    <w:rPr>
      <w:rFonts w:ascii="Times New Roman" w:hAnsi="Times New Roman" w:eastAsia="Times New Roman" w:cs="Times New Roman"/>
      <w:lang w:eastAsia="ru-RU"/>
    </w:rPr>
  </w:style>
  <w:style w:type="character" w:styleId="Style15" w:customStyle="1">
    <w:name w:val="Текст выноски Знак"/>
    <w:basedOn w:val="DefaultParagraphFont"/>
    <w:link w:val="a9"/>
    <w:uiPriority w:val="99"/>
    <w:semiHidden/>
    <w:qFormat/>
    <w:rsid w:val="008225f0"/>
    <w:rPr>
      <w:rFonts w:ascii="Tahoma" w:hAnsi="Tahoma" w:eastAsia="Times New Roman" w:cs="Tahoma"/>
      <w:sz w:val="16"/>
      <w:szCs w:val="16"/>
      <w:lang w:eastAsia="ru-RU"/>
    </w:rPr>
  </w:style>
  <w:style w:type="character" w:styleId="Style16">
    <w:name w:val="Интернет-ссылка"/>
    <w:basedOn w:val="DefaultParagraphFont"/>
    <w:uiPriority w:val="99"/>
    <w:unhideWhenUsed/>
    <w:rsid w:val="008225f0"/>
    <w:rPr>
      <w:color w:val="0000FF"/>
      <w:u w:val="single"/>
    </w:rPr>
  </w:style>
  <w:style w:type="character" w:styleId="Appleconvertedspace" w:customStyle="1">
    <w:name w:val="apple-converted-space"/>
    <w:basedOn w:val="DefaultParagraphFont"/>
    <w:qFormat/>
    <w:rsid w:val="008225f0"/>
    <w:rPr/>
  </w:style>
  <w:style w:type="paragraph" w:styleId="Style17">
    <w:name w:val="Заголовок"/>
    <w:basedOn w:val="Normal"/>
    <w:next w:val="Style18"/>
    <w:qFormat/>
    <w:pPr>
      <w:keepNext w:val="true"/>
      <w:spacing w:before="240" w:after="120"/>
    </w:pPr>
    <w:rPr>
      <w:rFonts w:ascii="Liberation Sans" w:hAnsi="Liberation Sans" w:eastAsia="Microsoft YaHei" w:cs="Lucida Sans"/>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Lucida Sans"/>
    </w:rPr>
  </w:style>
  <w:style w:type="paragraph" w:styleId="Style20">
    <w:name w:val="Caption"/>
    <w:basedOn w:val="Normal"/>
    <w:qFormat/>
    <w:pPr>
      <w:suppressLineNumbers/>
      <w:spacing w:before="120" w:after="120"/>
    </w:pPr>
    <w:rPr>
      <w:rFonts w:cs="Lucida Sans"/>
      <w:i/>
      <w:iCs/>
      <w:sz w:val="24"/>
      <w:szCs w:val="24"/>
    </w:rPr>
  </w:style>
  <w:style w:type="paragraph" w:styleId="Style21">
    <w:name w:val="Указатель"/>
    <w:basedOn w:val="Normal"/>
    <w:qFormat/>
    <w:pPr>
      <w:suppressLineNumbers/>
    </w:pPr>
    <w:rPr>
      <w:rFonts w:cs="Lucida Sans"/>
    </w:rPr>
  </w:style>
  <w:style w:type="paragraph" w:styleId="Style22" w:customStyle="1">
    <w:name w:val="Title"/>
    <w:basedOn w:val="Normal"/>
    <w:qFormat/>
    <w:rsid w:val="008225f0"/>
    <w:pPr>
      <w:suppressAutoHyphens w:val="true"/>
      <w:ind w:firstLine="567"/>
      <w:jc w:val="center"/>
    </w:pPr>
    <w:rPr>
      <w:b/>
      <w:bCs/>
      <w:color w:val="00000A"/>
      <w:sz w:val="28"/>
    </w:rPr>
  </w:style>
  <w:style w:type="paragraph" w:styleId="ConsPlusTitlePage" w:customStyle="1">
    <w:name w:val="ConsPlusTitlePage"/>
    <w:qFormat/>
    <w:rsid w:val="008225f0"/>
    <w:pPr>
      <w:widowControl w:val="false"/>
      <w:bidi w:val="0"/>
      <w:jc w:val="left"/>
    </w:pPr>
    <w:rPr>
      <w:rFonts w:ascii="Tahoma" w:hAnsi="Tahoma" w:eastAsia="Times New Roman" w:cs="Tahoma"/>
      <w:color w:val="auto"/>
      <w:kern w:val="0"/>
      <w:sz w:val="20"/>
      <w:szCs w:val="20"/>
      <w:lang w:val="ru-RU" w:eastAsia="ru-RU" w:bidi="ar-SA"/>
    </w:rPr>
  </w:style>
  <w:style w:type="paragraph" w:styleId="ConsPlusNormal" w:customStyle="1">
    <w:name w:val="ConsPlusNormal"/>
    <w:qFormat/>
    <w:rsid w:val="008225f0"/>
    <w:pPr>
      <w:widowControl w:val="false"/>
      <w:bidi w:val="0"/>
      <w:jc w:val="left"/>
    </w:pPr>
    <w:rPr>
      <w:rFonts w:ascii="Calibri" w:hAnsi="Calibri" w:eastAsia="Times New Roman" w:cs="Calibri" w:asciiTheme="minorHAnsi" w:hAnsiTheme="minorHAnsi"/>
      <w:color w:val="auto"/>
      <w:kern w:val="0"/>
      <w:sz w:val="24"/>
      <w:szCs w:val="20"/>
      <w:lang w:val="ru-RU" w:eastAsia="ru-RU" w:bidi="ar-SA"/>
    </w:rPr>
  </w:style>
  <w:style w:type="paragraph" w:styleId="ConsPlusTitle" w:customStyle="1">
    <w:name w:val="ConsPlusTitle"/>
    <w:qFormat/>
    <w:rsid w:val="008225f0"/>
    <w:pPr>
      <w:widowControl w:val="false"/>
      <w:bidi w:val="0"/>
      <w:jc w:val="left"/>
    </w:pPr>
    <w:rPr>
      <w:rFonts w:ascii="Calibri" w:hAnsi="Calibri" w:eastAsia="Times New Roman" w:cs="Calibri" w:asciiTheme="minorHAnsi" w:hAnsiTheme="minorHAnsi"/>
      <w:b/>
      <w:color w:val="auto"/>
      <w:kern w:val="0"/>
      <w:sz w:val="24"/>
      <w:szCs w:val="20"/>
      <w:lang w:val="ru-RU" w:eastAsia="ru-RU" w:bidi="ar-SA"/>
    </w:rPr>
  </w:style>
  <w:style w:type="paragraph" w:styleId="ConsPlusNonformat" w:customStyle="1">
    <w:name w:val="ConsPlusNonformat"/>
    <w:qFormat/>
    <w:rsid w:val="008225f0"/>
    <w:pPr>
      <w:widowControl w:val="false"/>
      <w:bidi w:val="0"/>
      <w:jc w:val="left"/>
    </w:pPr>
    <w:rPr>
      <w:rFonts w:ascii="Courier New" w:hAnsi="Courier New" w:eastAsia="Times New Roman" w:cs="Courier New"/>
      <w:color w:val="auto"/>
      <w:kern w:val="0"/>
      <w:sz w:val="20"/>
      <w:szCs w:val="20"/>
      <w:lang w:val="ru-RU" w:eastAsia="ru-RU" w:bidi="ar-SA"/>
    </w:rPr>
  </w:style>
  <w:style w:type="paragraph" w:styleId="ConsTitle" w:customStyle="1">
    <w:name w:val="ConsTitle"/>
    <w:qFormat/>
    <w:rsid w:val="008225f0"/>
    <w:pPr>
      <w:widowControl w:val="false"/>
      <w:bidi w:val="0"/>
      <w:ind w:right="19772" w:hanging="0"/>
      <w:jc w:val="left"/>
    </w:pPr>
    <w:rPr>
      <w:rFonts w:ascii="Arial" w:hAnsi="Arial" w:eastAsia="Times New Roman" w:cs="Arial"/>
      <w:b/>
      <w:bCs/>
      <w:color w:val="auto"/>
      <w:kern w:val="0"/>
      <w:sz w:val="16"/>
      <w:szCs w:val="16"/>
      <w:lang w:val="ru-RU" w:eastAsia="ru-RU" w:bidi="ar-SA"/>
    </w:rPr>
  </w:style>
  <w:style w:type="paragraph" w:styleId="Style23">
    <w:name w:val="Верхний и нижний колонтитулы"/>
    <w:basedOn w:val="Normal"/>
    <w:qFormat/>
    <w:pPr/>
    <w:rPr/>
  </w:style>
  <w:style w:type="paragraph" w:styleId="Style24">
    <w:name w:val="Header"/>
    <w:basedOn w:val="Normal"/>
    <w:link w:val="a6"/>
    <w:uiPriority w:val="99"/>
    <w:unhideWhenUsed/>
    <w:rsid w:val="008225f0"/>
    <w:pPr>
      <w:tabs>
        <w:tab w:val="clear" w:pos="708"/>
        <w:tab w:val="center" w:pos="4677" w:leader="none"/>
        <w:tab w:val="right" w:pos="9355" w:leader="none"/>
      </w:tabs>
    </w:pPr>
    <w:rPr>
      <w:sz w:val="22"/>
      <w:szCs w:val="22"/>
    </w:rPr>
  </w:style>
  <w:style w:type="paragraph" w:styleId="Style25">
    <w:name w:val="Footer"/>
    <w:basedOn w:val="Normal"/>
    <w:link w:val="a8"/>
    <w:uiPriority w:val="99"/>
    <w:unhideWhenUsed/>
    <w:rsid w:val="008225f0"/>
    <w:pPr>
      <w:tabs>
        <w:tab w:val="clear" w:pos="708"/>
        <w:tab w:val="center" w:pos="4677" w:leader="none"/>
        <w:tab w:val="right" w:pos="9355" w:leader="none"/>
      </w:tabs>
    </w:pPr>
    <w:rPr>
      <w:sz w:val="22"/>
      <w:szCs w:val="22"/>
    </w:rPr>
  </w:style>
  <w:style w:type="paragraph" w:styleId="BalloonText">
    <w:name w:val="Balloon Text"/>
    <w:basedOn w:val="Normal"/>
    <w:link w:val="aa"/>
    <w:uiPriority w:val="99"/>
    <w:semiHidden/>
    <w:unhideWhenUsed/>
    <w:qFormat/>
    <w:rsid w:val="008225f0"/>
    <w:pPr/>
    <w:rPr>
      <w:rFonts w:ascii="Tahoma" w:hAnsi="Tahoma" w:cs="Tahoma"/>
      <w:sz w:val="16"/>
      <w:szCs w:val="16"/>
    </w:rPr>
  </w:style>
  <w:style w:type="paragraph" w:styleId="NormalWeb">
    <w:name w:val="Normal (Web)"/>
    <w:basedOn w:val="Normal"/>
    <w:uiPriority w:val="99"/>
    <w:semiHidden/>
    <w:unhideWhenUsed/>
    <w:qFormat/>
    <w:rsid w:val="008225f0"/>
    <w:pPr>
      <w:spacing w:beforeAutospacing="1" w:afterAutospacing="1"/>
    </w:pPr>
    <w:rPr/>
  </w:style>
  <w:style w:type="paragraph" w:styleId="Formattext" w:customStyle="1">
    <w:name w:val="formattext"/>
    <w:basedOn w:val="Normal"/>
    <w:qFormat/>
    <w:rsid w:val="008225f0"/>
    <w:pPr>
      <w:spacing w:beforeAutospacing="1" w:afterAutospacing="1"/>
    </w:pPr>
    <w:rPr/>
  </w:style>
  <w:style w:type="paragraph" w:styleId="Unformattext" w:customStyle="1">
    <w:name w:val="unformattext"/>
    <w:basedOn w:val="Normal"/>
    <w:qFormat/>
    <w:rsid w:val="008225f0"/>
    <w:pPr>
      <w:spacing w:beforeAutospacing="1" w:afterAutospacing="1"/>
    </w:pPr>
    <w:rPr/>
  </w:style>
  <w:style w:type="paragraph" w:styleId="Style26">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4">
    <w:name w:val="Table Grid"/>
    <w:basedOn w:val="a1"/>
    <w:uiPriority w:val="59"/>
    <w:rsid w:val="008225f0"/>
    <w:rPr>
      <w:lang w:eastAsia="ru-RU"/>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C46B1EE2E9C338C1AF3A392800AB52CCDFA4B8902F5B58DD83E3662284706D31F0255A55B99860FCC311321C24a1NEM" TargetMode="External"/><Relationship Id="rId3" Type="http://schemas.openxmlformats.org/officeDocument/2006/relationships/hyperlink" Target="consultantplus://offline/ref=C46B1EE2E9C338C1AF3A392800AB52CCDFA7B99F225C58DD83E3662284706D31F0255A55B99860FCC311321C24a1NEM" TargetMode="External"/><Relationship Id="rId4" Type="http://schemas.openxmlformats.org/officeDocument/2006/relationships/hyperlink" Target="consultantplus://offline/ref=C46B1EE2E9C338C1AF3A392800AB52CCDFA4B89A2D5D58DD83E3662284706D31F0255A55B99860FCC311321C24a1NEM" TargetMode="External"/><Relationship Id="rId5" Type="http://schemas.openxmlformats.org/officeDocument/2006/relationships/hyperlink" Target="consultantplus://offline/ref=C46B1EE2E9C338C1AF3A272516C70DC9DAACE695235D5782DABC3D7FD3796766A56A5B1BFF947FFDC30F321C2E433F0973F89A6B2E131F68D9A6F7aAN7M" TargetMode="External"/><Relationship Id="rId6" Type="http://schemas.openxmlformats.org/officeDocument/2006/relationships/hyperlink" Target="consultantplus://offline/ref=C46B1EE2E9C338C1AF3A392800AB52CCDFA7B99F225C58DD83E3662284706D31F0255A55B99860FCC311321C24a1NEM" TargetMode="External"/><Relationship Id="rId7" Type="http://schemas.openxmlformats.org/officeDocument/2006/relationships/hyperlink" Target="consultantplus://offline/ref=C46B1EE2E9C338C1AF3A392800AB52CCDFA4B8902F5B58DD83E3662284706D31F0255A55B99860FCC311321C24a1NEM" TargetMode="External"/><Relationship Id="rId8" Type="http://schemas.openxmlformats.org/officeDocument/2006/relationships/hyperlink" Target="consultantplus://offline/ref=C46B1EE2E9C338C1AF3A272516C70DC9DAACE6952D5D5282DDBC3D7FD3796766A56A5B1BFF947FFDC30F33192E433F0973F89A6B2E131F68D9A6F7aAN7M" TargetMode="External"/><Relationship Id="rId9" Type="http://schemas.openxmlformats.org/officeDocument/2006/relationships/hyperlink" Target="http://docs.cntd.ru/document/1200000127" TargetMode="External"/><Relationship Id="rId10" Type="http://schemas.openxmlformats.org/officeDocument/2006/relationships/hyperlink" Target="http://docs.cntd.ru/document/1200000127" TargetMode="External"/><Relationship Id="rId11" Type="http://schemas.openxmlformats.org/officeDocument/2006/relationships/hyperlink" Target="http://docs.cntd.ru/document/1200000127" TargetMode="External"/><Relationship Id="rId12" Type="http://schemas.openxmlformats.org/officeDocument/2006/relationships/hyperlink" Target="http://docs.cntd.ru/document/1200000127" TargetMode="External"/><Relationship Id="rId13" Type="http://schemas.openxmlformats.org/officeDocument/2006/relationships/hyperlink" Target="http://docs.cntd.ru/document/1200000127" TargetMode="External"/><Relationship Id="rId14" Type="http://schemas.openxmlformats.org/officeDocument/2006/relationships/hyperlink" Target="http://docs.cntd.ru/document/1200000127"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Application>LibreOffice/6.3.1.2$Windows_x86 LibreOffice_project/b79626edf0065ac373bd1df5c28bd630b4424273</Application>
  <Pages>57</Pages>
  <Words>9515</Words>
  <Characters>75149</Characters>
  <CharactersWithSpaces>91717</CharactersWithSpaces>
  <Paragraphs>963</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2020-12-16T06:45:00Z</dcterms:created>
  <dc:creator>admin</dc:creator>
  <dc:description/>
  <dc:language>ru-RU</dc:language>
  <cp:lastModifiedBy/>
  <cp:lastPrinted>2020-12-16T08:36:00Z</cp:lastPrinted>
  <dcterms:modified xsi:type="dcterms:W3CDTF">2021-01-26T14:12:37Z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