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820D8">
      <w:pPr>
        <w:jc w:val="center"/>
      </w:pPr>
      <w:r>
        <w:rPr>
          <w:rFonts w:eastAsia="Arial Unicode MS" w:cs="Tahoma"/>
          <w:szCs w:val="28"/>
        </w:rPr>
        <w:t>РОССИЙСКАЯ ФЕДЕРАЦИЯ</w:t>
      </w:r>
    </w:p>
    <w:p w:rsidR="00000000" w:rsidRDefault="000820D8">
      <w:pPr>
        <w:jc w:val="center"/>
      </w:pPr>
      <w:r>
        <w:rPr>
          <w:rFonts w:eastAsia="Arial Unicode MS" w:cs="Tahoma"/>
          <w:szCs w:val="28"/>
        </w:rPr>
        <w:t>РОСТОВСКАЯ ОБЛАСТЬ</w:t>
      </w:r>
    </w:p>
    <w:p w:rsidR="00000000" w:rsidRDefault="000820D8">
      <w:pPr>
        <w:jc w:val="center"/>
      </w:pPr>
      <w:r>
        <w:rPr>
          <w:rFonts w:eastAsia="Arial Unicode MS" w:cs="Tahoma"/>
          <w:szCs w:val="28"/>
        </w:rPr>
        <w:t>ТАРАСОВСКИЙ РАЙОН</w:t>
      </w:r>
    </w:p>
    <w:p w:rsidR="00000000" w:rsidRDefault="000820D8">
      <w:pPr>
        <w:jc w:val="center"/>
      </w:pPr>
      <w:r>
        <w:rPr>
          <w:rFonts w:eastAsia="Arial Unicode MS" w:cs="Tahoma"/>
          <w:szCs w:val="28"/>
        </w:rPr>
        <w:t>МУНИЦИПАЛЬНОЕ ОБРАЗОВАНИЕ</w:t>
      </w:r>
    </w:p>
    <w:p w:rsidR="00000000" w:rsidRDefault="000820D8">
      <w:pPr>
        <w:jc w:val="center"/>
      </w:pPr>
      <w:r>
        <w:rPr>
          <w:rFonts w:eastAsia="Arial Unicode MS" w:cs="Tahoma"/>
          <w:szCs w:val="28"/>
        </w:rPr>
        <w:t>«ЗЕЛЕНОВСКОЕ СЕЛЬСКОЕ ПОСЕЛЕНИЕ»</w:t>
      </w:r>
    </w:p>
    <w:p w:rsidR="00000000" w:rsidRDefault="000820D8">
      <w:pPr>
        <w:jc w:val="center"/>
      </w:pPr>
      <w:r>
        <w:rPr>
          <w:szCs w:val="28"/>
        </w:rPr>
        <w:t xml:space="preserve">  </w:t>
      </w:r>
      <w:r>
        <w:rPr>
          <w:rFonts w:eastAsia="Arial Unicode MS" w:cs="Tahoma"/>
          <w:szCs w:val="28"/>
        </w:rPr>
        <w:t>АДМИНИСТРАЦИЯ ЗЕЛЕНОВСКОГО СЕЛЬСКОГО ПОСЕЛЕНИЯ</w:t>
      </w:r>
    </w:p>
    <w:p w:rsidR="00000000" w:rsidRDefault="000820D8">
      <w:pPr>
        <w:jc w:val="center"/>
        <w:rPr>
          <w:rFonts w:eastAsia="Arial Unicode MS" w:cs="Tahoma"/>
          <w:szCs w:val="28"/>
        </w:rPr>
      </w:pPr>
    </w:p>
    <w:p w:rsidR="00000000" w:rsidRDefault="000820D8">
      <w:pPr>
        <w:jc w:val="center"/>
      </w:pPr>
      <w:r>
        <w:rPr>
          <w:szCs w:val="28"/>
        </w:rPr>
        <w:t>ПОСТАНОВЛЕНИЕ</w:t>
      </w:r>
    </w:p>
    <w:p w:rsidR="00000000" w:rsidRDefault="000820D8">
      <w:pPr>
        <w:jc w:val="center"/>
      </w:pPr>
      <w:r>
        <w:rPr>
          <w:szCs w:val="28"/>
        </w:rPr>
        <w:t>№</w:t>
      </w:r>
      <w:r>
        <w:rPr>
          <w:szCs w:val="28"/>
        </w:rPr>
        <w:t>12</w:t>
      </w:r>
      <w:r>
        <w:rPr>
          <w:szCs w:val="28"/>
        </w:rPr>
        <w:t>8</w:t>
      </w:r>
    </w:p>
    <w:p w:rsidR="00000000" w:rsidRDefault="000820D8">
      <w:pPr>
        <w:jc w:val="center"/>
        <w:rPr>
          <w:szCs w:val="28"/>
        </w:rPr>
      </w:pPr>
    </w:p>
    <w:p w:rsidR="00000000" w:rsidRDefault="000820D8">
      <w:r>
        <w:rPr>
          <w:szCs w:val="28"/>
        </w:rPr>
        <w:t xml:space="preserve">29.12.2020 года                                                      </w:t>
      </w:r>
      <w:r>
        <w:rPr>
          <w:szCs w:val="28"/>
        </w:rPr>
        <w:t xml:space="preserve">                         х.Зеленовка</w:t>
      </w:r>
    </w:p>
    <w:p w:rsidR="00000000" w:rsidRDefault="000820D8">
      <w:r>
        <w:rPr>
          <w:szCs w:val="28"/>
        </w:rPr>
        <w:t xml:space="preserve">                                                                                  </w:t>
      </w:r>
    </w:p>
    <w:p w:rsidR="00000000" w:rsidRDefault="000820D8">
      <w:pPr>
        <w:jc w:val="center"/>
        <w:rPr>
          <w:rFonts w:eastAsia="Arial Unicode MS" w:cs="Tahoma"/>
          <w:szCs w:val="28"/>
        </w:rPr>
      </w:pPr>
    </w:p>
    <w:p w:rsidR="00000000" w:rsidRDefault="000820D8">
      <w:pPr>
        <w:jc w:val="center"/>
        <w:rPr>
          <w:rFonts w:eastAsia="Arial Unicode MS" w:cs="Tahoma"/>
          <w:szCs w:val="28"/>
        </w:rPr>
      </w:pPr>
    </w:p>
    <w:p w:rsidR="00000000" w:rsidRDefault="000820D8">
      <w:r>
        <w:rPr>
          <w:szCs w:val="28"/>
        </w:rPr>
        <w:t xml:space="preserve">Об утверждении порядка по учету бюджетных </w:t>
      </w:r>
    </w:p>
    <w:p w:rsidR="00000000" w:rsidRDefault="000820D8">
      <w:r>
        <w:rPr>
          <w:szCs w:val="28"/>
        </w:rPr>
        <w:t xml:space="preserve">и денежных обязательств </w:t>
      </w:r>
    </w:p>
    <w:p w:rsidR="00000000" w:rsidRDefault="000820D8">
      <w:pPr>
        <w:rPr>
          <w:szCs w:val="28"/>
        </w:rPr>
      </w:pPr>
    </w:p>
    <w:p w:rsidR="00000000" w:rsidRDefault="000820D8">
      <w:pPr>
        <w:pStyle w:val="ConsPlusNormal"/>
        <w:ind w:firstLine="0"/>
        <w:jc w:val="both"/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порядка взаимодействия Администрации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еленовского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при доведении главным распорядителям средств предельных объемов оплаты денежных обязательств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000000" w:rsidRDefault="000820D8">
      <w:pPr>
        <w:pStyle w:val="2"/>
        <w:shd w:val="clear" w:color="auto" w:fill="auto"/>
        <w:tabs>
          <w:tab w:val="left" w:pos="735"/>
        </w:tabs>
        <w:spacing w:line="313" w:lineRule="exact"/>
        <w:ind w:left="0" w:right="20" w:firstLine="0"/>
      </w:pPr>
      <w:r>
        <w:rPr>
          <w:sz w:val="28"/>
          <w:szCs w:val="28"/>
        </w:rPr>
        <w:tab/>
        <w:t>1.Утвердить порядок учета бюджетных и денежных обязательств согласно приложению к настоящему постановлению.</w:t>
      </w:r>
    </w:p>
    <w:p w:rsidR="00000000" w:rsidRDefault="000820D8">
      <w:pPr>
        <w:tabs>
          <w:tab w:val="left" w:pos="735"/>
          <w:tab w:val="left" w:pos="795"/>
          <w:tab w:val="left" w:pos="1245"/>
        </w:tabs>
        <w:ind w:left="0" w:firstLine="0"/>
      </w:pPr>
      <w:r>
        <w:tab/>
        <w:t xml:space="preserve">2. Главным распорядителям средств бюджета </w:t>
      </w:r>
      <w:r>
        <w:t>Зеленовского</w:t>
      </w:r>
      <w:r>
        <w:t xml:space="preserve"> сельского поселения Тарасовского района обеспечить исполнение настоящего постановления.</w:t>
      </w:r>
      <w:r>
        <w:tab/>
      </w:r>
      <w:r>
        <w:rPr>
          <w:szCs w:val="28"/>
        </w:rPr>
        <w:t>3. Настоящие</w:t>
      </w:r>
      <w:bookmarkStart w:id="0" w:name="_GoBack"/>
      <w:bookmarkEnd w:id="0"/>
      <w:r>
        <w:rPr>
          <w:szCs w:val="28"/>
        </w:rPr>
        <w:t xml:space="preserve"> постановление вступает в силу со дня его подписания.  </w:t>
      </w:r>
      <w:r>
        <w:rPr>
          <w:szCs w:val="28"/>
        </w:rPr>
        <w:tab/>
      </w:r>
    </w:p>
    <w:p w:rsidR="00000000" w:rsidRDefault="000820D8">
      <w:pPr>
        <w:tabs>
          <w:tab w:val="left" w:pos="735"/>
          <w:tab w:val="left" w:pos="795"/>
          <w:tab w:val="left" w:pos="1245"/>
        </w:tabs>
        <w:ind w:left="0" w:firstLine="0"/>
      </w:pPr>
      <w:r>
        <w:rPr>
          <w:szCs w:val="28"/>
        </w:rPr>
        <w:tab/>
      </w:r>
      <w:r>
        <w:rPr>
          <w:szCs w:val="28"/>
        </w:rPr>
        <w:t>4. Контроль за исполнением настоящего пос</w:t>
      </w:r>
      <w:r>
        <w:rPr>
          <w:szCs w:val="28"/>
        </w:rPr>
        <w:t>тановления оставляю за собой.</w:t>
      </w:r>
    </w:p>
    <w:p w:rsidR="00000000" w:rsidRDefault="000820D8">
      <w:pPr>
        <w:rPr>
          <w:szCs w:val="28"/>
        </w:rPr>
      </w:pPr>
    </w:p>
    <w:p w:rsidR="00000000" w:rsidRDefault="000820D8">
      <w:pPr>
        <w:pStyle w:val="15"/>
        <w:shd w:val="clear" w:color="auto" w:fill="auto"/>
        <w:tabs>
          <w:tab w:val="left" w:pos="100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820D8">
      <w:pPr>
        <w:autoSpaceDE w:val="0"/>
        <w:rPr>
          <w:rFonts w:ascii="Times New Roman CYR" w:hAnsi="Times New Roman CYR" w:cs="Times New Roman CYR"/>
          <w:szCs w:val="28"/>
        </w:rPr>
      </w:pPr>
    </w:p>
    <w:p w:rsidR="00000000" w:rsidRDefault="000820D8">
      <w:pPr>
        <w:autoSpaceDE w:val="0"/>
        <w:ind w:firstLine="50"/>
        <w:rPr>
          <w:rFonts w:ascii="Times New Roman CYR" w:hAnsi="Times New Roman CYR" w:cs="Times New Roman CYR"/>
          <w:szCs w:val="28"/>
        </w:rPr>
      </w:pPr>
    </w:p>
    <w:p w:rsidR="00000000" w:rsidRDefault="000820D8">
      <w:pPr>
        <w:autoSpaceDE w:val="0"/>
        <w:ind w:left="0" w:firstLine="0"/>
      </w:pPr>
      <w:r>
        <w:rPr>
          <w:szCs w:val="28"/>
        </w:rPr>
        <w:t>Глава Администрации</w:t>
      </w:r>
    </w:p>
    <w:p w:rsidR="00000000" w:rsidRDefault="000820D8">
      <w:pPr>
        <w:autoSpaceDE w:val="0"/>
        <w:ind w:left="0" w:firstLine="0"/>
      </w:pPr>
      <w:r>
        <w:rPr>
          <w:szCs w:val="28"/>
        </w:rPr>
        <w:t>Зеленовского сельского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Т.И. Обухова </w:t>
      </w: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  <w:rPr>
          <w:szCs w:val="28"/>
        </w:rPr>
      </w:pP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  <w:rPr>
          <w:szCs w:val="28"/>
        </w:rPr>
      </w:pP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  <w:r>
        <w:t xml:space="preserve">                                                     </w:t>
      </w: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</w:p>
    <w:p w:rsidR="00000000" w:rsidRDefault="000820D8">
      <w:pPr>
        <w:jc w:val="center"/>
      </w:pPr>
      <w:r>
        <w:rPr>
          <w:szCs w:val="28"/>
        </w:rPr>
        <w:lastRenderedPageBreak/>
        <w:t xml:space="preserve">                                                                       </w:t>
      </w:r>
      <w:r>
        <w:rPr>
          <w:szCs w:val="28"/>
        </w:rPr>
        <w:t xml:space="preserve">    </w:t>
      </w:r>
    </w:p>
    <w:p w:rsidR="00000000" w:rsidRDefault="000820D8">
      <w:pPr>
        <w:jc w:val="right"/>
      </w:pPr>
      <w:r>
        <w:rPr>
          <w:szCs w:val="28"/>
        </w:rPr>
        <w:t xml:space="preserve">                                                                              </w:t>
      </w:r>
      <w:r>
        <w:rPr>
          <w:szCs w:val="28"/>
        </w:rPr>
        <w:t xml:space="preserve">Приложение  к постановлению </w:t>
      </w: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  <w:r>
        <w:t xml:space="preserve">                                                Администрации Зеленовского </w:t>
      </w: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  <w:jc w:val="right"/>
      </w:pPr>
      <w:r>
        <w:t>сельского поселения</w:t>
      </w:r>
    </w:p>
    <w:p w:rsidR="00000000" w:rsidRDefault="000820D8">
      <w:pPr>
        <w:jc w:val="right"/>
      </w:pPr>
      <w:r>
        <w:rPr>
          <w:szCs w:val="28"/>
        </w:rPr>
        <w:t xml:space="preserve">                                                </w:t>
      </w:r>
      <w:r>
        <w:rPr>
          <w:szCs w:val="28"/>
        </w:rPr>
        <w:t xml:space="preserve">          </w:t>
      </w:r>
      <w:r>
        <w:rPr>
          <w:szCs w:val="28"/>
        </w:rPr>
        <w:t>от 29.12.2020 № 12</w:t>
      </w:r>
      <w:r>
        <w:rPr>
          <w:szCs w:val="28"/>
        </w:rPr>
        <w:t>8</w:t>
      </w:r>
    </w:p>
    <w:p w:rsidR="00000000" w:rsidRDefault="000820D8">
      <w:pPr>
        <w:ind w:left="0" w:firstLine="720"/>
        <w:jc w:val="right"/>
        <w:rPr>
          <w:b/>
          <w:szCs w:val="28"/>
        </w:rPr>
      </w:pPr>
    </w:p>
    <w:p w:rsidR="00000000" w:rsidRDefault="000820D8">
      <w:pPr>
        <w:ind w:left="0" w:firstLine="540"/>
        <w:jc w:val="center"/>
        <w:rPr>
          <w:b/>
          <w:szCs w:val="28"/>
        </w:rPr>
      </w:pPr>
    </w:p>
    <w:p w:rsidR="00000000" w:rsidRDefault="000820D8">
      <w:pPr>
        <w:ind w:left="0" w:firstLine="540"/>
        <w:jc w:val="center"/>
        <w:rPr>
          <w:b/>
          <w:szCs w:val="28"/>
        </w:rPr>
      </w:pPr>
    </w:p>
    <w:p w:rsidR="00000000" w:rsidRDefault="000820D8">
      <w:pPr>
        <w:ind w:left="0" w:firstLine="540"/>
        <w:jc w:val="center"/>
      </w:pPr>
      <w:r>
        <w:rPr>
          <w:b/>
          <w:szCs w:val="28"/>
        </w:rPr>
        <w:t xml:space="preserve">1. </w:t>
      </w:r>
      <w:r>
        <w:rPr>
          <w:b/>
          <w:szCs w:val="28"/>
        </w:rPr>
        <w:t>Порядок учета бюджетных обязательств</w:t>
      </w:r>
    </w:p>
    <w:p w:rsidR="00000000" w:rsidRDefault="000820D8">
      <w:pPr>
        <w:ind w:left="0" w:firstLine="720"/>
        <w:jc w:val="center"/>
        <w:rPr>
          <w:b/>
          <w:szCs w:val="28"/>
        </w:rPr>
      </w:pPr>
    </w:p>
    <w:p w:rsidR="00000000" w:rsidRDefault="000820D8">
      <w:pPr>
        <w:ind w:left="0" w:firstLine="720"/>
      </w:pPr>
      <w:r>
        <w:rPr>
          <w:szCs w:val="28"/>
        </w:rPr>
        <w:t xml:space="preserve">1.1. Учет бюджетных обязательств получателей средств бюджета </w:t>
      </w:r>
      <w:r>
        <w:rPr>
          <w:szCs w:val="28"/>
        </w:rPr>
        <w:t>Зеленовского</w:t>
      </w:r>
      <w:r>
        <w:t xml:space="preserve"> сельского поселения</w:t>
      </w:r>
      <w:r>
        <w:rPr>
          <w:szCs w:val="28"/>
        </w:rPr>
        <w:t xml:space="preserve"> Тарасовского района (далее – получатели) осуществляется в следующем порядке (далее – Пор</w:t>
      </w:r>
      <w:r>
        <w:rPr>
          <w:szCs w:val="28"/>
        </w:rPr>
        <w:t xml:space="preserve">ядок учета обязательств). </w:t>
      </w:r>
    </w:p>
    <w:p w:rsidR="00000000" w:rsidRDefault="000820D8">
      <w:pPr>
        <w:ind w:left="0" w:firstLine="720"/>
      </w:pPr>
      <w:r>
        <w:rPr>
          <w:szCs w:val="28"/>
        </w:rPr>
        <w:t>1.1.1. Учету подлежат бюджетные обязательства получателей, в том числе принятые ими путем заключения муниципальных контрактов, иных договоров с физическими и юридическими лицами, индивидуальными предпринимателями (далее – иные до</w:t>
      </w:r>
      <w:r>
        <w:rPr>
          <w:szCs w:val="28"/>
        </w:rPr>
        <w:t xml:space="preserve">говоры) или в соответствии с законами, иными правовыми актами, соглашениями в пределах доведенных до получателей лимитов бюджетных обязательств. </w:t>
      </w:r>
    </w:p>
    <w:p w:rsidR="00000000" w:rsidRDefault="000820D8">
      <w:pPr>
        <w:ind w:left="0" w:firstLine="720"/>
      </w:pPr>
      <w:r>
        <w:rPr>
          <w:szCs w:val="28"/>
        </w:rPr>
        <w:t xml:space="preserve">Учет бюджетных обязательств осуществляется всеми получателями, признанными таковыми в соответствии со статьей </w:t>
      </w:r>
      <w:r>
        <w:rPr>
          <w:szCs w:val="28"/>
        </w:rPr>
        <w:t>6 Бюджетного кодекса Российской Федерации.</w:t>
      </w:r>
    </w:p>
    <w:p w:rsidR="00000000" w:rsidRDefault="000820D8">
      <w:pPr>
        <w:ind w:left="0" w:firstLine="720"/>
      </w:pPr>
      <w:r>
        <w:rPr>
          <w:szCs w:val="28"/>
        </w:rPr>
        <w:t xml:space="preserve">В случае если главным распорядителем является Администрация </w:t>
      </w:r>
      <w:r>
        <w:rPr>
          <w:szCs w:val="28"/>
        </w:rPr>
        <w:t>Зеленовского</w:t>
      </w:r>
      <w:r>
        <w:rPr>
          <w:szCs w:val="28"/>
        </w:rPr>
        <w:t xml:space="preserve"> сельского поселения (далее </w:t>
      </w:r>
      <w:r>
        <w:rPr>
          <w:szCs w:val="28"/>
        </w:rPr>
        <w:t>Администрация</w:t>
      </w:r>
      <w:r>
        <w:rPr>
          <w:szCs w:val="28"/>
        </w:rPr>
        <w:t>), учет бюджетных обязательств осуществляет бухгалтерия.</w:t>
      </w:r>
    </w:p>
    <w:p w:rsidR="00000000" w:rsidRDefault="000820D8">
      <w:pPr>
        <w:ind w:left="0" w:firstLine="720"/>
      </w:pPr>
      <w:r>
        <w:rPr>
          <w:szCs w:val="28"/>
        </w:rPr>
        <w:t>1.2. Учет бюджетных обязательств осуществля</w:t>
      </w:r>
      <w:r>
        <w:rPr>
          <w:szCs w:val="28"/>
        </w:rPr>
        <w:t xml:space="preserve">ется структурными подразделениями (должностными лицами), уполномоченными постановлениями (распоряжениями) главных распорядителей, руководителей получателей в соответствии с требованиями Инструкции по применению плана счетов бюджетного учета, утвержденного </w:t>
      </w:r>
      <w:r>
        <w:rPr>
          <w:szCs w:val="28"/>
        </w:rPr>
        <w:t>приказом Министерства финансов Российской Федерации от 06.12.2010 №162н «Об утверждении Плана счетов бюджетного учета и Инструкции по его применению», путем ведения в электронном виде реестра сведений о приняты</w:t>
      </w:r>
      <w:r>
        <w:rPr>
          <w:szCs w:val="28"/>
          <w:lang w:val="en-US"/>
        </w:rPr>
        <w:t>x</w:t>
      </w:r>
      <w:r>
        <w:rPr>
          <w:szCs w:val="28"/>
        </w:rPr>
        <w:t xml:space="preserve"> и учтенных обязательствах в текущем финансов</w:t>
      </w:r>
      <w:r>
        <w:rPr>
          <w:szCs w:val="28"/>
        </w:rPr>
        <w:t xml:space="preserve">ом году(далее Реестр) по форме № 1 к настоящему Порядку исполнения бюджета Тарасовского района по расходам и источникам финансирования дефицита бюджета </w:t>
      </w:r>
      <w:r>
        <w:rPr>
          <w:szCs w:val="28"/>
        </w:rPr>
        <w:t>Зеленовского</w:t>
      </w:r>
      <w:r>
        <w:rPr>
          <w:szCs w:val="28"/>
        </w:rPr>
        <w:t xml:space="preserve"> сельского поселения</w:t>
      </w:r>
      <w:r>
        <w:rPr>
          <w:szCs w:val="28"/>
        </w:rPr>
        <w:t xml:space="preserve"> Тарасовского района (далее – Порядок).</w:t>
      </w:r>
    </w:p>
    <w:p w:rsidR="00000000" w:rsidRDefault="000820D8">
      <w:pPr>
        <w:ind w:left="0" w:firstLine="720"/>
      </w:pPr>
      <w:r>
        <w:rPr>
          <w:szCs w:val="28"/>
        </w:rPr>
        <w:t>Бюджетные обязательства, приняты</w:t>
      </w:r>
      <w:r>
        <w:rPr>
          <w:szCs w:val="28"/>
        </w:rPr>
        <w:t>е на основании муниципальных контрактов, иных договоров, подлежат постановке на учет не позднее следующего рабочего дня после получения муниципального контракта, иного договора уполномоченными структурными подразделениями (должностными лицами). Направление</w:t>
      </w:r>
      <w:r>
        <w:rPr>
          <w:szCs w:val="28"/>
        </w:rPr>
        <w:t xml:space="preserve"> муниципального контракта, иного договора в уполномоченное подразделение осуществляется в срок не позднее 2-х рабочих дней после его заключения. </w:t>
      </w:r>
    </w:p>
    <w:p w:rsidR="00000000" w:rsidRDefault="000820D8">
      <w:pPr>
        <w:ind w:left="0" w:firstLine="284"/>
      </w:pPr>
      <w:r>
        <w:rPr>
          <w:szCs w:val="28"/>
        </w:rPr>
        <w:tab/>
        <w:t>Бюджетные обязательства, принятые в соответствии с законами, иными правовыми актами, соглашениями, подлежат п</w:t>
      </w:r>
      <w:r>
        <w:rPr>
          <w:szCs w:val="28"/>
        </w:rPr>
        <w:t>остановке на учет не позднее следующего рабочего дня после их начисления согласно сформированным за отчетный месяц регистрам бюджетного учета.</w:t>
      </w:r>
    </w:p>
    <w:p w:rsidR="00000000" w:rsidRDefault="000820D8">
      <w:pPr>
        <w:ind w:left="0" w:firstLine="284"/>
      </w:pPr>
      <w:r>
        <w:rPr>
          <w:szCs w:val="28"/>
        </w:rPr>
        <w:tab/>
        <w:t xml:space="preserve">Бюджетные обязательства, принятые в последний рабочий день месяца, ставятся на учет месяцем их принятия.  </w:t>
      </w:r>
    </w:p>
    <w:p w:rsidR="00000000" w:rsidRDefault="000820D8">
      <w:pPr>
        <w:ind w:left="0" w:firstLine="284"/>
      </w:pPr>
      <w:r>
        <w:rPr>
          <w:szCs w:val="28"/>
        </w:rPr>
        <w:t xml:space="preserve">   </w:t>
      </w:r>
      <w:r>
        <w:rPr>
          <w:szCs w:val="28"/>
        </w:rPr>
        <w:t>Пр</w:t>
      </w:r>
      <w:r>
        <w:rPr>
          <w:szCs w:val="28"/>
        </w:rPr>
        <w:t>и учете бюджетных обязательств получатели осуществляют контроль на непревышение суммы бюджетного обязательства над доведенными до получателя  лимитами бюджетных обязательств.</w:t>
      </w:r>
    </w:p>
    <w:p w:rsidR="00000000" w:rsidRDefault="000820D8">
      <w:pPr>
        <w:ind w:left="0" w:firstLine="284"/>
      </w:pPr>
      <w:r>
        <w:rPr>
          <w:szCs w:val="28"/>
        </w:rPr>
        <w:tab/>
        <w:t>Бюджетные обязательства очередного финансового года, принятые до 31 декабря теку</w:t>
      </w:r>
      <w:r>
        <w:rPr>
          <w:szCs w:val="28"/>
        </w:rPr>
        <w:t>щего финансового года включительно, подлежат постановке на учет датой 1 января очередного финансового года.</w:t>
      </w:r>
    </w:p>
    <w:p w:rsidR="00000000" w:rsidRDefault="000820D8">
      <w:pPr>
        <w:ind w:left="0" w:firstLine="540"/>
      </w:pPr>
      <w:r>
        <w:rPr>
          <w:szCs w:val="28"/>
        </w:rPr>
        <w:t>При постановке на учет бюджетных обязательств, принятых:</w:t>
      </w:r>
    </w:p>
    <w:p w:rsidR="00000000" w:rsidRDefault="000820D8">
      <w:pPr>
        <w:ind w:left="0" w:firstLine="540"/>
      </w:pPr>
      <w:r>
        <w:rPr>
          <w:szCs w:val="28"/>
        </w:rPr>
        <w:t>- на основании муниципальных контрактов, иных договоров, заполнению подлежат все графы форм</w:t>
      </w:r>
      <w:r>
        <w:rPr>
          <w:szCs w:val="28"/>
        </w:rPr>
        <w:t>ы № 1 к настоящему Порядку, за исключением графы 22. Графы 9-20 заполняются при наличии в муниципальном контракте, ином договоре срока оплаты фиксированных стоимости объемов товаров, работ, услуг;</w:t>
      </w:r>
    </w:p>
    <w:p w:rsidR="00000000" w:rsidRDefault="000820D8">
      <w:pPr>
        <w:ind w:left="0" w:firstLine="540"/>
      </w:pPr>
      <w:r>
        <w:rPr>
          <w:szCs w:val="28"/>
        </w:rPr>
        <w:t>- в соответствии с законами, иными правовыми актами, соглаш</w:t>
      </w:r>
      <w:r>
        <w:rPr>
          <w:szCs w:val="28"/>
        </w:rPr>
        <w:t>ениями  заполнению подлежат графы 1, 2, 22-28 формы № 1 к настоящему Порядку.</w:t>
      </w:r>
    </w:p>
    <w:p w:rsidR="00000000" w:rsidRDefault="000820D8">
      <w:pPr>
        <w:ind w:left="0" w:firstLine="540"/>
      </w:pPr>
      <w:r>
        <w:rPr>
          <w:szCs w:val="28"/>
        </w:rPr>
        <w:t>1.3. Внесение изменений, принятие дополнений в поставленные на учет бюджетные обязательства влечет за собой соответствующее внесение изменений в Реестр в сроки, установленные пун</w:t>
      </w:r>
      <w:r>
        <w:rPr>
          <w:szCs w:val="28"/>
        </w:rPr>
        <w:t>ктом 2.2 Порядка учета  обязательств.</w:t>
      </w:r>
    </w:p>
    <w:p w:rsidR="00000000" w:rsidRDefault="000820D8">
      <w:pPr>
        <w:ind w:left="0" w:firstLine="540"/>
      </w:pPr>
      <w:r>
        <w:rPr>
          <w:szCs w:val="28"/>
        </w:rPr>
        <w:t>Внесение изменений в учтенное бюджетное обязательство осуществляется путем корректировки учетной записи учтенного бюджетного обязательства с указанием документа-основания. При этом учетный номер и предыдущие учетные за</w:t>
      </w:r>
      <w:r>
        <w:rPr>
          <w:szCs w:val="28"/>
        </w:rPr>
        <w:t>писи указанного бюджетного обязательства сохраняются.</w:t>
      </w:r>
    </w:p>
    <w:p w:rsidR="00000000" w:rsidRDefault="000820D8">
      <w:pPr>
        <w:ind w:left="0" w:firstLine="284"/>
      </w:pPr>
      <w:r>
        <w:rPr>
          <w:szCs w:val="28"/>
        </w:rPr>
        <w:t xml:space="preserve">   </w:t>
      </w:r>
      <w:r>
        <w:rPr>
          <w:szCs w:val="28"/>
        </w:rPr>
        <w:t>При реорганизации получателя передача учтенных бюджетных обязательств соответствующему получателю осуществляется на основании акта приемки-передачи по показателям формы № 1 к настоящему Порядку, подп</w:t>
      </w:r>
      <w:r>
        <w:rPr>
          <w:szCs w:val="28"/>
        </w:rPr>
        <w:t>исанного руководителями получателей.</w:t>
      </w:r>
    </w:p>
    <w:p w:rsidR="00000000" w:rsidRDefault="000820D8">
      <w:pPr>
        <w:ind w:left="0" w:firstLine="284"/>
      </w:pPr>
      <w:r>
        <w:rPr>
          <w:szCs w:val="28"/>
        </w:rPr>
        <w:t xml:space="preserve">   </w:t>
      </w:r>
      <w:r>
        <w:rPr>
          <w:szCs w:val="28"/>
        </w:rPr>
        <w:t>1.4. Получатели при заключении муниципальных контрактов, иных договоров о поставке товаров, выполнении работ, оказании услуг вправе предусматривать авансовые платежи в соответствии с постановлением Правительства Росс</w:t>
      </w:r>
      <w:r>
        <w:rPr>
          <w:szCs w:val="28"/>
        </w:rPr>
        <w:t>ийской Федерации, предусматривающим меры по реализации федерального закона о федеральном бюджете на очередной финансовый год и плановый период, правовыми актами Ростовской области и правовыми актами Тарасовского района.</w:t>
      </w:r>
    </w:p>
    <w:p w:rsidR="00000000" w:rsidRDefault="000820D8">
      <w:pPr>
        <w:ind w:firstLine="0"/>
      </w:pPr>
      <w:r>
        <w:rPr>
          <w:szCs w:val="28"/>
        </w:rPr>
        <w:tab/>
      </w:r>
      <w:r>
        <w:rPr>
          <w:szCs w:val="28"/>
        </w:rPr>
        <w:tab/>
        <w:t>1.5. Неисполненная часть бюджетног</w:t>
      </w:r>
      <w:r>
        <w:rPr>
          <w:szCs w:val="28"/>
        </w:rPr>
        <w:t xml:space="preserve">о обязательства по муниципальным контрактам, иным договорам по состоянию на 31 декабря текущего финансового года, подлежит перерегистрации и учету датой 1 января очередного финансового года. При этом если коды бюджетной классификации Российской Федерации, </w:t>
      </w:r>
      <w:r>
        <w:rPr>
          <w:szCs w:val="28"/>
        </w:rPr>
        <w:t>по которым бюджетное обязательство было поставлено на учет в текущем финансовом году, в очередном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</w:t>
      </w:r>
      <w:r>
        <w:rPr>
          <w:szCs w:val="28"/>
        </w:rPr>
        <w:t xml:space="preserve">и. </w:t>
      </w:r>
    </w:p>
    <w:p w:rsidR="00000000" w:rsidRDefault="000820D8">
      <w:pPr>
        <w:ind w:left="0" w:firstLine="284"/>
      </w:pPr>
      <w:r>
        <w:rPr>
          <w:b/>
          <w:szCs w:val="28"/>
        </w:rPr>
        <w:t xml:space="preserve">  </w:t>
      </w:r>
      <w:r>
        <w:rPr>
          <w:szCs w:val="28"/>
        </w:rPr>
        <w:t xml:space="preserve">В случае отсутствия в очередном финансовом году лимитов бюджетных обязательств получатель принимает меры по внесению изменений в бюджетную роспись, бюджетную смету с целью исполнения обязательств по данным муниципальным контрактам, иным договорам.  </w:t>
      </w:r>
    </w:p>
    <w:p w:rsidR="00000000" w:rsidRDefault="000820D8">
      <w:pPr>
        <w:ind w:left="0" w:firstLine="284"/>
        <w:rPr>
          <w:szCs w:val="28"/>
        </w:rPr>
      </w:pPr>
    </w:p>
    <w:p w:rsidR="00000000" w:rsidRDefault="000820D8">
      <w:pPr>
        <w:ind w:left="0" w:firstLine="720"/>
        <w:jc w:val="center"/>
      </w:pPr>
      <w:r>
        <w:rPr>
          <w:b/>
          <w:szCs w:val="28"/>
        </w:rPr>
        <w:t>2. Порядок учета денежных обязательств</w:t>
      </w:r>
    </w:p>
    <w:p w:rsidR="00000000" w:rsidRDefault="000820D8">
      <w:pPr>
        <w:ind w:left="0" w:firstLine="720"/>
        <w:jc w:val="center"/>
        <w:rPr>
          <w:b/>
          <w:szCs w:val="28"/>
        </w:rPr>
      </w:pPr>
    </w:p>
    <w:p w:rsidR="00000000" w:rsidRDefault="000820D8">
      <w:pPr>
        <w:spacing w:after="5" w:line="232" w:lineRule="auto"/>
        <w:ind w:left="94" w:right="7" w:firstLine="547"/>
      </w:pPr>
      <w:r>
        <w:t xml:space="preserve">Учет денежных обязательств получателей средств бюджета </w:t>
      </w:r>
      <w:r>
        <w:t>Зеленовского</w:t>
      </w:r>
      <w:bookmarkStart w:id="1" w:name="_Hlk27748142"/>
      <w:r>
        <w:rPr>
          <w:szCs w:val="28"/>
        </w:rPr>
        <w:t xml:space="preserve"> сельского поселения</w:t>
      </w:r>
      <w:r>
        <w:t xml:space="preserve"> Тарасовского района </w:t>
      </w:r>
      <w:bookmarkEnd w:id="1"/>
      <w:r>
        <w:t>осуществляется в «АЦК-Финансы» автоматически в суммах принятых к исполнению заявок на оплату расходов, пред</w:t>
      </w:r>
      <w:r>
        <w:t xml:space="preserve">ставленных получателями средств бюджета </w:t>
      </w:r>
      <w:r>
        <w:t>Зеленовского</w:t>
      </w:r>
      <w:r>
        <w:rPr>
          <w:szCs w:val="28"/>
        </w:rPr>
        <w:t xml:space="preserve"> сельского поселения</w:t>
      </w:r>
      <w:r>
        <w:t xml:space="preserve"> Тарасовского района для оплаты денежных обязательств в соответствии с Порядком санкционирования.</w:t>
      </w:r>
    </w:p>
    <w:p w:rsidR="00000000" w:rsidRDefault="000820D8">
      <w:pPr>
        <w:tabs>
          <w:tab w:val="left" w:pos="9781"/>
        </w:tabs>
        <w:spacing w:after="0" w:line="242" w:lineRule="auto"/>
        <w:ind w:left="1895" w:right="-132" w:firstLine="160"/>
      </w:pPr>
    </w:p>
    <w:sectPr w:rsidR="00000000">
      <w:footerReference w:type="default" r:id="rId7"/>
      <w:footerReference w:type="first" r:id="rId8"/>
      <w:pgSz w:w="11906" w:h="16838"/>
      <w:pgMar w:top="692" w:right="868" w:bottom="2075" w:left="90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820D8">
      <w:pPr>
        <w:spacing w:after="0"/>
      </w:pPr>
      <w:r>
        <w:separator/>
      </w:r>
    </w:p>
  </w:endnote>
  <w:endnote w:type="continuationSeparator" w:id="0">
    <w:p w:rsidR="00000000" w:rsidRDefault="000820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ont945"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820D8">
    <w:pPr>
      <w:pStyle w:val="ad"/>
      <w:jc w:val="right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000000" w:rsidRDefault="000820D8">
    <w:pPr>
      <w:spacing w:after="0" w:line="252" w:lineRule="auto"/>
      <w:ind w:left="0" w:right="-231" w:firstLine="0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820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820D8">
      <w:pPr>
        <w:spacing w:after="0"/>
      </w:pPr>
      <w:r>
        <w:separator/>
      </w:r>
    </w:p>
  </w:footnote>
  <w:footnote w:type="continuationSeparator" w:id="0">
    <w:p w:rsidR="00000000" w:rsidRDefault="000820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20D8"/>
    <w:rsid w:val="000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28DC808-B8D5-43CF-9BD3-3EA8F82D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4"/>
      <w:ind w:left="-50" w:firstLine="710"/>
      <w:jc w:val="both"/>
    </w:pPr>
    <w:rPr>
      <w:color w:val="000000"/>
      <w:sz w:val="28"/>
      <w:szCs w:val="22"/>
      <w:lang w:eastAsia="zh-CN"/>
    </w:rPr>
  </w:style>
  <w:style w:type="paragraph" w:styleId="1">
    <w:name w:val="heading 1"/>
    <w:next w:val="a"/>
    <w:qFormat/>
    <w:pPr>
      <w:keepNext/>
      <w:keepLines/>
      <w:numPr>
        <w:numId w:val="1"/>
      </w:numPr>
      <w:suppressAutoHyphens/>
      <w:spacing w:after="194" w:line="252" w:lineRule="auto"/>
      <w:ind w:right="22"/>
      <w:jc w:val="center"/>
      <w:outlineLvl w:val="0"/>
    </w:pPr>
    <w:rPr>
      <w:color w:val="000000"/>
      <w:sz w:val="3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8z0">
    <w:name w:val="WW8Num8z0"/>
    <w:rPr>
      <w:rFonts w:ascii="Times New Roman CYR" w:eastAsia="Times New Roman" w:hAnsi="Times New Roman CYR" w:cs="Times New Roman CYR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5z0">
    <w:name w:val="WW8Num15z0"/>
    <w:rPr>
      <w:rFonts w:ascii="Times New Roman" w:hAnsi="Times New Roman" w:cs="Times New Roman" w:hint="default"/>
      <w:szCs w:val="28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z1">
    <w:name w:val="WW8Num3z1"/>
    <w:rPr>
      <w:rFonts w:hint="default"/>
    </w:rPr>
  </w:style>
  <w:style w:type="character" w:customStyle="1" w:styleId="WW8Num14z1">
    <w:name w:val="WW8Num14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5z0">
    <w:name w:val="WW8Num2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7z1">
    <w:name w:val="WW8Num27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8z0">
    <w:name w:val="WW8Num28z0"/>
    <w:rPr>
      <w:rFonts w:ascii="Times New Roman" w:hAnsi="Times New Roman" w:cs="Times New Roman" w:hint="default"/>
      <w:szCs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 w:cs="Times New Roman"/>
      <w:color w:val="000000"/>
      <w:sz w:val="38"/>
      <w:lang w:bidi="ar-SA"/>
    </w:rPr>
  </w:style>
  <w:style w:type="character" w:customStyle="1" w:styleId="a3">
    <w:name w:val="Верхний колонтитул Знак"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a5">
    <w:name w:val="Нижний колонтитул Знак"/>
    <w:rPr>
      <w:rFonts w:ascii="Calibri" w:eastAsia="Times New Roman" w:hAnsi="Calibri" w:cs="Times New Roman"/>
      <w:sz w:val="22"/>
      <w:szCs w:val="22"/>
    </w:rPr>
  </w:style>
  <w:style w:type="character" w:customStyle="1" w:styleId="Bodytext">
    <w:name w:val="Body text_"/>
    <w:rPr>
      <w:sz w:val="27"/>
      <w:szCs w:val="27"/>
      <w:shd w:val="clear" w:color="auto" w:fill="FFFFFF"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80"/>
        <w:tab w:val="right" w:pos="9360"/>
      </w:tabs>
      <w:spacing w:after="0"/>
      <w:ind w:left="0" w:firstLine="0"/>
      <w:jc w:val="left"/>
    </w:pPr>
    <w:rPr>
      <w:rFonts w:ascii="Calibri" w:hAnsi="Calibri"/>
      <w:sz w:val="22"/>
    </w:rPr>
  </w:style>
  <w:style w:type="paragraph" w:styleId="ac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next w:val="a"/>
    <w:pPr>
      <w:spacing w:after="0"/>
      <w:ind w:left="0" w:firstLine="0"/>
      <w:jc w:val="center"/>
    </w:pPr>
    <w:rPr>
      <w:rFonts w:ascii="AG Souvenir" w:hAnsi="AG Souvenir" w:cs="AG Souvenir"/>
      <w:b/>
      <w:sz w:val="32"/>
      <w:szCs w:val="20"/>
    </w:rPr>
  </w:style>
  <w:style w:type="paragraph" w:styleId="ad">
    <w:name w:val="footer"/>
    <w:basedOn w:val="a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="Calibri" w:hAnsi="Calibri"/>
      <w:sz w:val="22"/>
    </w:rPr>
  </w:style>
  <w:style w:type="paragraph" w:styleId="ae">
    <w:name w:val="List Paragraph"/>
    <w:basedOn w:val="a"/>
    <w:qFormat/>
    <w:pPr>
      <w:widowControl w:val="0"/>
      <w:spacing w:after="0"/>
      <w:ind w:left="720" w:firstLine="0"/>
      <w:contextualSpacing/>
      <w:jc w:val="left"/>
    </w:pPr>
    <w:rPr>
      <w:rFonts w:ascii="DejaVu Sans" w:eastAsia="DejaVu Sans" w:hAnsi="DejaVu Sans" w:cs="DejaVu Sans"/>
      <w:kern w:val="2"/>
      <w:sz w:val="24"/>
      <w:szCs w:val="24"/>
      <w:lang w:bidi="ru-RU"/>
    </w:rPr>
  </w:style>
  <w:style w:type="paragraph" w:customStyle="1" w:styleId="Bodytext0">
    <w:name w:val="Body text"/>
    <w:basedOn w:val="a"/>
    <w:pPr>
      <w:shd w:val="clear" w:color="auto" w:fill="FFFFFF"/>
      <w:spacing w:after="0" w:line="0" w:lineRule="atLeast"/>
      <w:ind w:left="0" w:firstLine="0"/>
      <w:jc w:val="left"/>
    </w:pPr>
    <w:rPr>
      <w:rFonts w:ascii="Calibri" w:hAnsi="Calibri" w:cs="Calibri"/>
      <w:sz w:val="27"/>
      <w:szCs w:val="27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NormalWeb">
    <w:name w:val="Normal (Web)"/>
    <w:basedOn w:val="a"/>
    <w:pPr>
      <w:spacing w:before="280" w:after="280"/>
    </w:pPr>
    <w:rPr>
      <w:sz w:val="24"/>
      <w:szCs w:val="24"/>
      <w:lang w:eastAsia="ru-RU"/>
    </w:rPr>
  </w:style>
  <w:style w:type="paragraph" w:customStyle="1" w:styleId="15">
    <w:name w:val="Основной текст1"/>
    <w:basedOn w:val="a"/>
    <w:pPr>
      <w:shd w:val="clear" w:color="auto" w:fill="FFFFFF"/>
      <w:spacing w:line="0" w:lineRule="atLeast"/>
    </w:pPr>
    <w:rPr>
      <w:rFonts w:ascii="Calibri" w:eastAsia="Calibri" w:hAnsi="Calibri" w:cs="font945"/>
      <w:sz w:val="27"/>
      <w:szCs w:val="27"/>
      <w:lang w:eastAsia="en-US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bidi="hi-IN"/>
    </w:rPr>
  </w:style>
  <w:style w:type="paragraph" w:customStyle="1" w:styleId="2">
    <w:name w:val="Основной текст2"/>
    <w:basedOn w:val="a"/>
    <w:pPr>
      <w:shd w:val="clear" w:color="auto" w:fill="FFFFFF"/>
      <w:spacing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1095</Words>
  <Characters>6244</Characters>
  <Application>Microsoft Office Word</Application>
  <DocSecurity>0</DocSecurity>
  <Lines>52</Lines>
  <Paragraphs>14</Paragraphs>
  <ScaleCrop>false</ScaleCrop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cp:lastModifiedBy>Pai Pinky</cp:lastModifiedBy>
  <cp:revision>2</cp:revision>
  <cp:lastPrinted>2021-11-10T12:53:00Z</cp:lastPrinted>
  <dcterms:created xsi:type="dcterms:W3CDTF">2026-03-02T05:38:00Z</dcterms:created>
  <dcterms:modified xsi:type="dcterms:W3CDTF">2026-03-02T05:38:00Z</dcterms:modified>
</cp:coreProperties>
</file>