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A507A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A507A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A507A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A507A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A507A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A507AF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A507A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A507AF">
      <w:pPr>
        <w:widowControl w:val="0"/>
        <w:spacing w:before="24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09.01.2020г № 2</w:t>
      </w:r>
    </w:p>
    <w:p w:rsidR="00000000" w:rsidRDefault="00A507AF">
      <w:pPr>
        <w:widowControl w:val="0"/>
        <w:spacing w:before="24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A507AF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A507AF">
      <w:pPr>
        <w:spacing w:after="240"/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A507AF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102 от 29.12.2018</w:t>
      </w:r>
      <w:r>
        <w:t>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A507AF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A507AF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</w:t>
      </w:r>
      <w:r>
        <w:rPr>
          <w:rFonts w:eastAsia="Calibri"/>
          <w:sz w:val="28"/>
          <w:szCs w:val="28"/>
          <w:lang w:eastAsia="en-US"/>
        </w:rPr>
        <w:t>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A507AF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A507AF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</w:t>
      </w:r>
      <w:r>
        <w:rPr>
          <w:rFonts w:eastAsia="Calibri"/>
          <w:sz w:val="28"/>
          <w:szCs w:val="28"/>
          <w:lang w:eastAsia="en-US"/>
        </w:rPr>
        <w:t>ие изменения в постановление №102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«Развитие культуры»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A507AF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«Развитие кул</w:t>
      </w:r>
      <w:r>
        <w:rPr>
          <w:sz w:val="28"/>
          <w:szCs w:val="28"/>
        </w:rPr>
        <w:t>ьтуры» раздел Ресурсное обеспечение муниципальной программы изложить в следующей редакции:</w:t>
      </w:r>
    </w:p>
    <w:p w:rsidR="00000000" w:rsidRDefault="00A507AF">
      <w:pPr>
        <w:jc w:val="both"/>
        <w:rPr>
          <w:sz w:val="26"/>
          <w:szCs w:val="26"/>
        </w:rPr>
      </w:pPr>
    </w:p>
    <w:tbl>
      <w:tblPr>
        <w:tblW w:w="4950" w:type="pct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9"/>
        <w:gridCol w:w="613"/>
        <w:gridCol w:w="6415"/>
      </w:tblGrid>
      <w:tr w:rsidR="00000000">
        <w:tc>
          <w:tcPr>
            <w:tcW w:w="2832" w:type="dxa"/>
            <w:shd w:val="clear" w:color="auto" w:fill="auto"/>
          </w:tcPr>
          <w:p w:rsidR="00000000" w:rsidRDefault="00A507AF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 xml:space="preserve">Ресурсное обеспечение  муниципальной программы </w:t>
            </w:r>
          </w:p>
        </w:tc>
        <w:tc>
          <w:tcPr>
            <w:tcW w:w="610" w:type="dxa"/>
            <w:shd w:val="clear" w:color="auto" w:fill="auto"/>
          </w:tcPr>
          <w:p w:rsidR="00000000" w:rsidRDefault="00A507AF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1700 тыс. рублей, в том числе: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1500 ты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с. рублей; 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</w:t>
            </w:r>
            <w:r>
              <w:rPr>
                <w:kern w:val="2"/>
                <w:sz w:val="28"/>
                <w:szCs w:val="28"/>
                <w:lang w:eastAsia="en-US"/>
              </w:rPr>
              <w:t>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2023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федерального бюджета составляет 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0 тыс. рубле</w:t>
            </w:r>
            <w:r>
              <w:rPr>
                <w:kern w:val="2"/>
                <w:sz w:val="28"/>
                <w:szCs w:val="28"/>
                <w:lang w:eastAsia="en-US"/>
              </w:rPr>
              <w:t>й, в том числе: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1700 тыс. рублей, в том числе: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</w:t>
            </w:r>
            <w:r>
              <w:rPr>
                <w:kern w:val="2"/>
                <w:sz w:val="28"/>
                <w:szCs w:val="28"/>
                <w:lang w:eastAsia="en-US"/>
              </w:rPr>
              <w:t>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2030 году – 0 тыс. </w:t>
            </w:r>
            <w:r>
              <w:rPr>
                <w:kern w:val="2"/>
                <w:sz w:val="28"/>
                <w:szCs w:val="28"/>
                <w:lang w:eastAsia="en-US"/>
              </w:rPr>
              <w:t>рублей.</w:t>
            </w:r>
          </w:p>
        </w:tc>
      </w:tr>
    </w:tbl>
    <w:p w:rsidR="00000000" w:rsidRDefault="00A507AF">
      <w:pPr>
        <w:jc w:val="both"/>
        <w:rPr>
          <w:sz w:val="28"/>
          <w:szCs w:val="28"/>
        </w:rPr>
      </w:pPr>
    </w:p>
    <w:p w:rsidR="00000000" w:rsidRDefault="00A507AF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 xml:space="preserve">В Приложении №1 к постановлению в Паспорте подпрограммы </w:t>
      </w:r>
      <w:r>
        <w:rPr>
          <w:kern w:val="2"/>
          <w:sz w:val="28"/>
          <w:szCs w:val="28"/>
        </w:rPr>
        <w:t xml:space="preserve">«Развитие культуры» </w:t>
      </w:r>
      <w:r>
        <w:rPr>
          <w:sz w:val="28"/>
          <w:szCs w:val="28"/>
        </w:rPr>
        <w:t>раздел Ресурсное обеспечение Подпрограммы изложить в следующей редакции:</w:t>
      </w:r>
    </w:p>
    <w:p w:rsidR="00000000" w:rsidRDefault="00A507AF">
      <w:pPr>
        <w:rPr>
          <w:sz w:val="28"/>
          <w:szCs w:val="28"/>
        </w:rPr>
      </w:pPr>
    </w:p>
    <w:tbl>
      <w:tblPr>
        <w:tblW w:w="4800" w:type="pct"/>
        <w:tblInd w:w="-28" w:type="dxa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612"/>
        <w:gridCol w:w="6123"/>
      </w:tblGrid>
      <w:tr w:rsidR="00000000">
        <w:tc>
          <w:tcPr>
            <w:tcW w:w="2827" w:type="dxa"/>
            <w:shd w:val="clear" w:color="auto" w:fill="auto"/>
          </w:tcPr>
          <w:p w:rsidR="00000000" w:rsidRDefault="00A507AF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09" w:type="dxa"/>
            <w:shd w:val="clear" w:color="auto" w:fill="auto"/>
          </w:tcPr>
          <w:p w:rsidR="00000000" w:rsidRDefault="00A507AF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shd w:val="clear" w:color="auto" w:fill="auto"/>
          </w:tcPr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</w:t>
            </w:r>
            <w:r>
              <w:rPr>
                <w:kern w:val="2"/>
                <w:sz w:val="28"/>
                <w:szCs w:val="28"/>
                <w:lang w:eastAsia="en-US"/>
              </w:rPr>
              <w:t>яет 1700 тыс. рублей, в том числе: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</w:t>
            </w:r>
            <w:r>
              <w:rPr>
                <w:kern w:val="2"/>
                <w:sz w:val="28"/>
                <w:szCs w:val="28"/>
                <w:lang w:eastAsia="en-US"/>
              </w:rPr>
              <w:t>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областного бюджета составляет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2022 году –  0 </w:t>
            </w:r>
            <w:r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</w:t>
            </w:r>
            <w:r>
              <w:rPr>
                <w:kern w:val="2"/>
                <w:sz w:val="28"/>
                <w:szCs w:val="28"/>
                <w:lang w:eastAsia="en-US"/>
              </w:rPr>
              <w:t>ем средств федерального бюджета составляет 0 тыс. рублей, в том числе: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</w:t>
            </w:r>
            <w:r>
              <w:rPr>
                <w:kern w:val="2"/>
                <w:sz w:val="28"/>
                <w:szCs w:val="28"/>
                <w:lang w:eastAsia="en-US"/>
              </w:rPr>
              <w:t>6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A507AF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местного бюджета составляет 1700 тыс. рублей, в том числе: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</w:t>
            </w:r>
            <w:r>
              <w:rPr>
                <w:kern w:val="2"/>
                <w:sz w:val="28"/>
                <w:szCs w:val="28"/>
                <w:lang w:eastAsia="en-US"/>
              </w:rPr>
              <w:t>1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</w:t>
            </w:r>
            <w:r>
              <w:rPr>
                <w:kern w:val="2"/>
                <w:sz w:val="28"/>
                <w:szCs w:val="28"/>
                <w:lang w:eastAsia="en-US"/>
              </w:rPr>
              <w:t>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A507AF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000000" w:rsidRDefault="00A507AF">
      <w:pPr>
        <w:rPr>
          <w:sz w:val="28"/>
          <w:szCs w:val="28"/>
        </w:rPr>
      </w:pPr>
    </w:p>
    <w:p w:rsidR="00000000" w:rsidRDefault="00A507AF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A507AF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3</w:t>
      </w:r>
    </w:p>
    <w:p w:rsidR="00000000" w:rsidRDefault="00A507AF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A507AF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A507AF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A507AF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РАСХОДЫ </w:t>
      </w:r>
    </w:p>
    <w:p w:rsidR="00000000" w:rsidRDefault="00A507AF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на реализац</w:t>
      </w:r>
      <w:r>
        <w:rPr>
          <w:kern w:val="2"/>
          <w:sz w:val="28"/>
          <w:szCs w:val="28"/>
          <w:lang w:eastAsia="en-US"/>
        </w:rPr>
        <w:t>ию муниципальной программы Зеленовского сельского поселения «Развитие культуры»</w:t>
      </w:r>
    </w:p>
    <w:p w:rsidR="00000000" w:rsidRDefault="00A507AF">
      <w:pPr>
        <w:autoSpaceDE w:val="0"/>
        <w:jc w:val="center"/>
        <w:rPr>
          <w:kern w:val="2"/>
          <w:sz w:val="28"/>
          <w:szCs w:val="28"/>
          <w:lang w:eastAsia="en-US"/>
        </w:rPr>
      </w:pPr>
    </w:p>
    <w:tbl>
      <w:tblPr>
        <w:tblW w:w="480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1214"/>
        <w:gridCol w:w="1224"/>
        <w:gridCol w:w="553"/>
        <w:gridCol w:w="494"/>
        <w:gridCol w:w="853"/>
        <w:gridCol w:w="494"/>
        <w:gridCol w:w="841"/>
        <w:gridCol w:w="791"/>
        <w:gridCol w:w="734"/>
        <w:gridCol w:w="733"/>
        <w:gridCol w:w="735"/>
        <w:gridCol w:w="736"/>
        <w:gridCol w:w="734"/>
        <w:gridCol w:w="735"/>
        <w:gridCol w:w="735"/>
        <w:gridCol w:w="735"/>
        <w:gridCol w:w="691"/>
        <w:gridCol w:w="859"/>
      </w:tblGrid>
      <w:tr w:rsidR="00000000">
        <w:trPr>
          <w:trHeight w:val="495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№ </w:t>
            </w: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>Наименование муниципальной програм</w:t>
            </w:r>
            <w:r>
              <w:rPr>
                <w:kern w:val="2"/>
                <w:sz w:val="18"/>
                <w:szCs w:val="18"/>
              </w:rPr>
              <w:softHyphen/>
              <w:t>мы, подпро</w:t>
            </w:r>
            <w:r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Ответственный</w:t>
            </w:r>
          </w:p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исполнитель,</w:t>
            </w:r>
          </w:p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соисполнитель,</w:t>
            </w:r>
          </w:p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участник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Код бюджетной клас</w:t>
            </w:r>
            <w:r>
              <w:rPr>
                <w:kern w:val="2"/>
                <w:sz w:val="18"/>
                <w:szCs w:val="18"/>
              </w:rPr>
              <w:t>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8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000000">
        <w:trPr>
          <w:trHeight w:val="1155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000000" w:rsidRDefault="00A507AF">
      <w:pPr>
        <w:rPr>
          <w:sz w:val="2"/>
          <w:szCs w:val="2"/>
        </w:rPr>
      </w:pPr>
    </w:p>
    <w:tbl>
      <w:tblPr>
        <w:tblW w:w="480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1218"/>
        <w:gridCol w:w="1228"/>
        <w:gridCol w:w="554"/>
        <w:gridCol w:w="495"/>
        <w:gridCol w:w="856"/>
        <w:gridCol w:w="495"/>
        <w:gridCol w:w="843"/>
        <w:gridCol w:w="737"/>
        <w:gridCol w:w="735"/>
        <w:gridCol w:w="8"/>
        <w:gridCol w:w="729"/>
        <w:gridCol w:w="737"/>
        <w:gridCol w:w="737"/>
        <w:gridCol w:w="737"/>
        <w:gridCol w:w="736"/>
        <w:gridCol w:w="737"/>
        <w:gridCol w:w="693"/>
        <w:gridCol w:w="8"/>
        <w:gridCol w:w="790"/>
        <w:gridCol w:w="8"/>
        <w:gridCol w:w="801"/>
        <w:gridCol w:w="8"/>
      </w:tblGrid>
      <w:tr w:rsidR="00000000">
        <w:trPr>
          <w:gridAfter w:val="1"/>
          <w:wAfter w:w="8" w:type="dxa"/>
          <w:tblHeader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rFonts w:ascii="Calibri" w:hAnsi="Calibri" w:cs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19</w:t>
            </w:r>
          </w:p>
        </w:tc>
      </w:tr>
      <w:tr w:rsidR="00000000">
        <w:trPr>
          <w:trHeight w:val="64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МУК   </w:t>
            </w:r>
            <w:r>
              <w:rPr>
                <w:kern w:val="2"/>
                <w:sz w:val="18"/>
                <w:szCs w:val="18"/>
              </w:rPr>
              <w:t>ЗСП «Зеленовский СДК»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A507AF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З СП «Зеленовский СДК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</w:pPr>
            <w:r>
              <w:rPr>
                <w:bCs/>
                <w:kern w:val="2"/>
                <w:sz w:val="18"/>
                <w:szCs w:val="18"/>
              </w:rPr>
              <w:t>Основное мероприятие 1.1. Расходы на обеспечение деятельности (оказание услуг) муниципальных учреждений Зеленовского сельского поселения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 xml:space="preserve">МУК ЗСП 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tabs>
                <w:tab w:val="left" w:pos="9781"/>
              </w:tabs>
              <w:spacing w:line="232" w:lineRule="auto"/>
              <w:ind w:left="-57"/>
              <w:jc w:val="center"/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</w:t>
            </w:r>
            <w:r>
              <w:rPr>
                <w:spacing w:val="-10"/>
                <w:kern w:val="2"/>
                <w:sz w:val="18"/>
                <w:szCs w:val="18"/>
              </w:rPr>
              <w:t>700,0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</w:tbl>
    <w:p w:rsidR="00000000" w:rsidRDefault="00A507AF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4</w:t>
      </w:r>
    </w:p>
    <w:p w:rsidR="00000000" w:rsidRDefault="00A507AF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A507AF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A507AF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A507AF">
      <w:pPr>
        <w:autoSpaceDE w:val="0"/>
        <w:spacing w:line="252" w:lineRule="auto"/>
        <w:jc w:val="center"/>
        <w:rPr>
          <w:kern w:val="2"/>
          <w:sz w:val="24"/>
          <w:szCs w:val="24"/>
          <w:lang w:eastAsia="en-US"/>
        </w:rPr>
      </w:pPr>
    </w:p>
    <w:p w:rsidR="00000000" w:rsidRDefault="00A507AF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00000" w:rsidRDefault="00A507AF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местного, областного, федерального бюджета на реализацию муниципальной программы Зеленовского сельского поселе</w:t>
      </w:r>
      <w:r>
        <w:rPr>
          <w:kern w:val="2"/>
          <w:sz w:val="28"/>
          <w:szCs w:val="28"/>
          <w:lang w:eastAsia="en-US"/>
        </w:rPr>
        <w:t>ния «Развитие культуры»</w:t>
      </w:r>
    </w:p>
    <w:p w:rsidR="00000000" w:rsidRDefault="00A507AF">
      <w:pPr>
        <w:autoSpaceDE w:val="0"/>
        <w:spacing w:line="25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70" w:type="dxa"/>
        <w:tblLayout w:type="fixed"/>
        <w:tblLook w:val="0000" w:firstRow="0" w:lastRow="0" w:firstColumn="0" w:lastColumn="0" w:noHBand="0" w:noVBand="0"/>
      </w:tblPr>
      <w:tblGrid>
        <w:gridCol w:w="380"/>
        <w:gridCol w:w="1603"/>
        <w:gridCol w:w="1339"/>
        <w:gridCol w:w="982"/>
        <w:gridCol w:w="957"/>
        <w:gridCol w:w="959"/>
        <w:gridCol w:w="809"/>
        <w:gridCol w:w="810"/>
        <w:gridCol w:w="928"/>
        <w:gridCol w:w="842"/>
        <w:gridCol w:w="834"/>
        <w:gridCol w:w="943"/>
        <w:gridCol w:w="922"/>
        <w:gridCol w:w="958"/>
        <w:gridCol w:w="943"/>
        <w:gridCol w:w="953"/>
      </w:tblGrid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000000">
        <w:trPr>
          <w:trHeight w:val="49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</w:t>
            </w:r>
            <w:r>
              <w:rPr>
                <w:kern w:val="2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napToGrid w:val="0"/>
              <w:spacing w:line="252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</w:tbl>
    <w:p w:rsidR="00000000" w:rsidRDefault="00A507AF">
      <w:pPr>
        <w:rPr>
          <w:sz w:val="2"/>
          <w:szCs w:val="2"/>
        </w:rPr>
      </w:pPr>
    </w:p>
    <w:tbl>
      <w:tblPr>
        <w:tblW w:w="47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5"/>
        <w:gridCol w:w="1583"/>
        <w:gridCol w:w="1321"/>
        <w:gridCol w:w="969"/>
        <w:gridCol w:w="946"/>
        <w:gridCol w:w="798"/>
        <w:gridCol w:w="799"/>
        <w:gridCol w:w="915"/>
        <w:gridCol w:w="832"/>
        <w:gridCol w:w="822"/>
        <w:gridCol w:w="930"/>
        <w:gridCol w:w="910"/>
        <w:gridCol w:w="945"/>
        <w:gridCol w:w="930"/>
        <w:gridCol w:w="940"/>
      </w:tblGrid>
      <w:tr w:rsidR="00000000">
        <w:trPr>
          <w:tblHeader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</w:tr>
      <w:tr w:rsidR="00000000"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507AF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</w:tbl>
    <w:p w:rsidR="00000000" w:rsidRDefault="00A507AF">
      <w:pPr>
        <w:widowControl w:val="0"/>
        <w:autoSpaceDE w:val="0"/>
        <w:jc w:val="center"/>
        <w:rPr>
          <w:color w:val="000000"/>
          <w:sz w:val="28"/>
          <w:szCs w:val="28"/>
        </w:r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A507AF">
      <w:pPr>
        <w:widowControl w:val="0"/>
        <w:autoSpaceDE w:val="0"/>
        <w:spacing w:before="240" w:after="24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00000" w:rsidRDefault="00A507AF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A507AF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A507AF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A507AF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A507AF" w:rsidRDefault="00A507AF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</w:t>
      </w:r>
      <w:r>
        <w:rPr>
          <w:sz w:val="28"/>
          <w:szCs w:val="28"/>
        </w:rPr>
        <w:t>льского поселения                                           Т.И. Обухова</w:t>
      </w:r>
    </w:p>
    <w:sectPr w:rsidR="00A507AF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507AF">
      <w:r>
        <w:separator/>
      </w:r>
    </w:p>
  </w:endnote>
  <w:endnote w:type="continuationSeparator" w:id="0">
    <w:p w:rsidR="00000000" w:rsidRDefault="00A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5.0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A507AF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9.6pt;margin-top:.05pt;width:5.0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A507AF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A507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507AF">
      <w:r>
        <w:separator/>
      </w:r>
    </w:p>
  </w:footnote>
  <w:footnote w:type="continuationSeparator" w:id="0">
    <w:p w:rsidR="00000000" w:rsidRDefault="00A5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7AF"/>
    <w:rsid w:val="00A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BE9E732E-1B00-40A7-8F5F-13C3A343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