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>РОССИЙСКАЯ ФЕДЕРАЦИЯ</w:t>
      </w:r>
    </w:p>
    <w:p>
      <w:pPr>
        <w:pStyle w:val="Normal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>РОСТОВСКАЯ ОБЛАСТЬ</w:t>
      </w:r>
    </w:p>
    <w:p>
      <w:pPr>
        <w:pStyle w:val="Normal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>ТАРАСОВСКИЙ РАЙОН</w:t>
      </w:r>
    </w:p>
    <w:p>
      <w:pPr>
        <w:pStyle w:val="Normal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>МУНИЦИПАЛЬНОЕ ОБРАЗОВАНИЕ</w:t>
      </w:r>
    </w:p>
    <w:p>
      <w:pPr>
        <w:pStyle w:val="Normal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>«ЗЕЛЕНОВСКОЕ СЕЛЬСКОЕ ПОСЕЛЕНИЕ»</w:t>
      </w:r>
    </w:p>
    <w:p>
      <w:pPr>
        <w:pStyle w:val="Normal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 </w:t>
      </w:r>
      <w:r>
        <w:rPr>
          <w:rFonts w:eastAsia="Arial Unicode MS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ПОСТАНОВЛЕНИЕ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21</w:t>
      </w:r>
      <w:r>
        <w:rPr>
          <w:szCs w:val="28"/>
        </w:rPr>
        <w:t>.</w:t>
      </w:r>
      <w:r>
        <w:rPr>
          <w:szCs w:val="28"/>
        </w:rPr>
        <w:t>02</w:t>
      </w:r>
      <w:r>
        <w:rPr>
          <w:szCs w:val="28"/>
        </w:rPr>
        <w:t>.202</w:t>
      </w:r>
      <w:r>
        <w:rPr>
          <w:szCs w:val="28"/>
        </w:rPr>
        <w:t>2</w:t>
      </w:r>
      <w:r>
        <w:rPr>
          <w:szCs w:val="28"/>
        </w:rPr>
        <w:t xml:space="preserve"> года                                                                                         № </w:t>
      </w:r>
      <w:r>
        <w:rPr>
          <w:szCs w:val="28"/>
        </w:rPr>
        <w:t>13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bookmarkStart w:id="0" w:name="_Hlk95909511"/>
      <w:r>
        <w:rPr>
          <w:b/>
          <w:sz w:val="28"/>
          <w:szCs w:val="28"/>
        </w:rPr>
        <w:t xml:space="preserve">осуществления казначейского сопровождения средств, предоставляемых из бюджета </w:t>
      </w:r>
      <w:r>
        <w:rPr>
          <w:b/>
          <w:sz w:val="28"/>
          <w:szCs w:val="28"/>
        </w:rPr>
        <w:t>Зеленовского</w:t>
      </w:r>
      <w:r>
        <w:rPr>
          <w:b/>
          <w:sz w:val="28"/>
          <w:szCs w:val="28"/>
        </w:rPr>
        <w:t xml:space="preserve"> сельского поселения в случаях, предусмотренных Бюджетным кодексом Российской Федерации</w:t>
      </w:r>
      <w:bookmarkEnd w:id="0"/>
    </w:p>
    <w:p>
      <w:pPr>
        <w:pStyle w:val="Normal"/>
        <w:jc w:val="center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</w:r>
    </w:p>
    <w:p>
      <w:pPr>
        <w:pStyle w:val="Normal"/>
        <w:suppressAutoHyphens w:val="true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242.23 Бюджетного кодекса Российской Федерации, постановлением Правительства Российской Федерации от 01.12.2021 года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 в случаях, установленных Бюджетным кодексом Российской Федерации» </w:t>
      </w:r>
      <w:r>
        <w:rPr>
          <w:bCs/>
          <w:kern w:val="2"/>
          <w:sz w:val="28"/>
          <w:szCs w:val="28"/>
        </w:rPr>
        <w:t xml:space="preserve">Администрация </w:t>
      </w:r>
      <w:r>
        <w:rPr>
          <w:bCs/>
          <w:kern w:val="2"/>
          <w:sz w:val="28"/>
          <w:szCs w:val="28"/>
        </w:rPr>
        <w:t>Зеленовского</w:t>
      </w:r>
      <w:r>
        <w:rPr>
          <w:bCs/>
          <w:kern w:val="2"/>
          <w:sz w:val="28"/>
          <w:szCs w:val="28"/>
        </w:rPr>
        <w:t xml:space="preserve"> сельского поселения </w:t>
      </w:r>
      <w:r>
        <w:rPr>
          <w:b/>
          <w:spacing w:val="60"/>
          <w:kern w:val="2"/>
          <w:sz w:val="28"/>
          <w:szCs w:val="28"/>
        </w:rPr>
        <w:t>постановляет</w:t>
      </w:r>
      <w:r>
        <w:rPr>
          <w:b/>
          <w:kern w:val="2"/>
          <w:sz w:val="28"/>
          <w:szCs w:val="28"/>
        </w:rPr>
        <w:t>:</w:t>
      </w:r>
    </w:p>
    <w:p>
      <w:pPr>
        <w:pStyle w:val="Normal"/>
        <w:suppressAutoHyphens w:val="true"/>
        <w:ind w:left="0" w:right="0" w:firstLine="709"/>
        <w:jc w:val="both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</w:r>
    </w:p>
    <w:p>
      <w:pPr>
        <w:pStyle w:val="Normal"/>
        <w:suppressAutoHyphens w:val="true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осуществления казначейского сопровождения средств, предоставляемых из бюджета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в случаях, предусмотренных Бюджетным кодексом Российской Федерации согласно приложению.</w:t>
      </w:r>
    </w:p>
    <w:p>
      <w:pPr>
        <w:pStyle w:val="Normal"/>
        <w:suppressAutoHyphens w:val="true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1 января 2022 г.</w:t>
      </w:r>
    </w:p>
    <w:p>
      <w:pPr>
        <w:pStyle w:val="Normal"/>
        <w:suppressAutoHyphens w:val="true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>
      <w:pPr>
        <w:pStyle w:val="Normal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sectPr>
          <w:footerReference w:type="default" r:id="rId2"/>
          <w:type w:val="nextPage"/>
          <w:pgSz w:w="11906" w:h="16838"/>
          <w:pgMar w:left="915" w:right="561" w:gutter="0" w:header="0" w:top="1179" w:footer="1259" w:bottom="1656"/>
          <w:pgNumType w:fmt="decimal"/>
          <w:formProt w:val="false"/>
          <w:textDirection w:val="lrTb"/>
          <w:docGrid w:type="default" w:linePitch="100" w:charSpace="0"/>
        </w:sect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</w:t>
        <w:tab/>
        <w:tab/>
        <w:t xml:space="preserve"> </w:t>
        <w:tab/>
        <w:tab/>
        <w:tab/>
        <w:tab/>
        <w:t xml:space="preserve">        </w:t>
      </w:r>
      <w:r>
        <w:rPr>
          <w:sz w:val="28"/>
          <w:szCs w:val="28"/>
        </w:rPr>
        <w:t>Т.И. Обухова</w:t>
      </w:r>
    </w:p>
    <w:p>
      <w:pPr>
        <w:pStyle w:val="Normal"/>
        <w:ind w:left="4962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autoSpaceDE w:val="false"/>
        <w:ind w:left="4962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Normal"/>
        <w:autoSpaceDE w:val="false"/>
        <w:ind w:left="4962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</w:p>
    <w:p>
      <w:pPr>
        <w:pStyle w:val="Normal"/>
        <w:autoSpaceDE w:val="false"/>
        <w:ind w:left="4962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>
      <w:pPr>
        <w:pStyle w:val="Normal"/>
        <w:autoSpaceDE w:val="false"/>
        <w:ind w:left="4962" w:right="0" w:hanging="0"/>
        <w:jc w:val="center"/>
        <w:rPr>
          <w:rFonts w:eastAsia="Arial Unicode MS"/>
          <w:color w:val="000000"/>
          <w:sz w:val="28"/>
          <w:szCs w:val="28"/>
          <w:lang w:bidi="en-US"/>
        </w:rPr>
      </w:pPr>
      <w:r>
        <w:rPr>
          <w:rFonts w:eastAsia="Arial Unicode MS"/>
          <w:color w:val="000000"/>
          <w:sz w:val="28"/>
          <w:szCs w:val="28"/>
          <w:lang w:bidi="en-US"/>
        </w:rPr>
        <w:t xml:space="preserve">от </w:t>
      </w:r>
      <w:r>
        <w:rPr>
          <w:rFonts w:eastAsia="Arial Unicode MS"/>
          <w:color w:val="000000"/>
          <w:sz w:val="28"/>
          <w:szCs w:val="28"/>
          <w:lang w:bidi="en-US"/>
        </w:rPr>
        <w:t>21</w:t>
      </w:r>
      <w:r>
        <w:rPr>
          <w:rFonts w:eastAsia="Arial Unicode MS"/>
          <w:color w:val="000000"/>
          <w:sz w:val="28"/>
          <w:szCs w:val="28"/>
          <w:lang w:bidi="en-US"/>
        </w:rPr>
        <w:t>.02.2022 г. №</w:t>
      </w:r>
      <w:r>
        <w:rPr>
          <w:rFonts w:eastAsia="Arial Unicode MS"/>
          <w:color w:val="000000"/>
          <w:sz w:val="28"/>
          <w:szCs w:val="28"/>
          <w:lang w:bidi="en-US"/>
        </w:rPr>
        <w:t xml:space="preserve">13    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>
      <w:pPr>
        <w:pStyle w:val="Normal"/>
        <w:autoSpaceDE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казначейского сопровождения средств, предоставляемых из бюджета  </w:t>
      </w:r>
      <w:r>
        <w:rPr>
          <w:b/>
          <w:bCs/>
          <w:sz w:val="28"/>
          <w:szCs w:val="28"/>
        </w:rPr>
        <w:t>Зеленовского</w:t>
      </w:r>
      <w:r>
        <w:rPr>
          <w:b/>
          <w:bCs/>
          <w:sz w:val="28"/>
          <w:szCs w:val="28"/>
        </w:rPr>
        <w:t xml:space="preserve"> сельского поселения в случаях, предусмотренных Бюджетным кодексом Российской Федерации</w:t>
      </w:r>
    </w:p>
    <w:p>
      <w:pPr>
        <w:pStyle w:val="Normal"/>
        <w:autoSpaceDE w:val="false"/>
        <w:ind w:left="0" w:right="0"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autoSpaceDE w:val="false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Настоящий Порядок устанавливает правила осуществления территориальным отделом УФК по Ростовской области казначейского сопровождения средств, предоставляемых из бюджета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поселения, в соответствии со статьей 242.26 Бюджетного кодекса Российской Федерации (далее соответственно — Отдел, целевые средства, Бюджетный кодекс) на основании содержащих условия, соответствующие положениям, установленным пунктом 6 настоящего Порядка: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  <w:tab/>
        <w:t>муниципальных контрактов о поставке товаров, выполнении работ, оказании услуг (далее — муниципальный контракт);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  <w:tab/>
        <w:t>договоров (соглашений) о предоставлении субсидий, договоров о предоставлении бюджетных инвестиций в соответствии со статьей 80 Бюджетного кодекса,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— договор (соглашение));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  <w:tab/>
        <w:t>контрактов (договоров) о поставке товаров, выполнении работ, оказании услуг, источником финансового обеспечения исполнения обязательств, по которым, являются средства, предоставленные в рамках исполнения муниципальных контрактов, договоров (соглашений), указанных в подпунктах 1.1 и 1.2 настоящего пункта (далее — контракт (договор)).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Положения настоящего Порядка распространяются: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  <w:tab/>
        <w:t>в отношении договоров (соглашений), контрактов (договоров) — на концессионные соглашения, соглашения о муниципально - 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статьи 242.26 Бюджетного кодекса, установлены требования об осуществлении казначейского сопровождения средств, предоставляемых на основании таких соглашений;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  <w:tab/>
        <w:t>в отношении участников казначейского сопровождения их обособленные (структурные) подразделения.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Операции с целевыми средствами участника казначейского сопровождения осуществляются, на казначейском счете, предусмотренном подпунктом 6.1 пункта 1 статьи 242.14 Бюджетного кодекса, и отражаются на лицевом счете участника казначейского сопровождения, определенном пунктом 7.1 статьи 220.1 Бюджетного кодекса, открываемом в финансовом управлении в порядке, установленном финансовым управлением в соответствии с общими требованиями, установленными Федеральным казначейством в соответствии с пунктом 9 статьи 220.1 Бюджетного кодекса РФ (далее — лицевой счет).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Бюджетного кодекса.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Операции с целевыми средствами, отраженными на лицевых счетах, проводятся после осуществления Отделом санкционирования расходов в порядке, установленном Администрацией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(далее — порядок санкционирования).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При открытии лицевых счетов и осуществлении операций на указанных лицевых счетах Отделом осуществляется проведение бюджетного мониторинга в порядке, установленном Правительством Российской Федерации в соответствии со статьей 242.13-l Бюджетного кодекса РФ.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  <w:tab/>
        <w:t>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  <w:tab/>
        <w:t>об открытии участнику казначейского сопровождения лицевого счета в Отделе, в порядке, установленном приказом Казначейства России от 17.10.2016 N 21н "О порядке открытия и ведения лицевых счетов территориальными органами Федерального казначейства";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  <w:tab/>
        <w:t>о представлении в Отдел, установленных порядком санкционирования операций с целевыми средствами, документов;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  <w:tab/>
        <w:t>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  <w:tab/>
        <w:t>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  <w:tab/>
        <w:t>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  <w:tab/>
        <w:t>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Бюджетного кодекса,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 исполнением муниципального контракта, договора (соглашения), контракта (договора);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  <w:tab/>
        <w:t>о соблюдении в установленных Правительством Российской Федерации случаях положений, предусмотренных статьей 242.24 Бюджетного кодекса;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  <w:tab/>
        <w:t xml:space="preserve">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Правительства Ростовской области, постановлениями Администрации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  <w:tab/>
        <w:t xml:space="preserve">При казначейском сопровождении обмен документами между Отделом, получателем средств бюджета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поселения, которому доведены лимиты бюджетных обязательств на предоставление целевых средств (далее получатель бюджетных средств), на заключение муниципальных контрактов, и участником казначейского сопровождения осуществляется с использованием ППО «СУФД–онлайн».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>
      <w:pPr>
        <w:pStyle w:val="Normal"/>
        <w:autoSpaceDE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Отдел осуществляет расширенное казначейское сопровождение в случаях и порядке, установленных Правительством Российской Федерации в соответствии со статьей 242.24 Бюджетного кодекса.</w:t>
      </w:r>
    </w:p>
    <w:p>
      <w:pPr>
        <w:pStyle w:val="Normal"/>
        <w:autoSpaceDE w:val="false"/>
        <w:spacing w:before="0" w:after="5"/>
        <w:ind w:left="0" w:right="0"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9.</w:t>
        <w:tab/>
        <w:t>Отдел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51" w:right="561" w:gutter="0" w:header="0" w:top="1179" w:footer="1259" w:bottom="165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hanging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hanging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hanging="0"/>
      <w:jc w:val="lef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hanging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5023"/>
    <w:pPr>
      <w:widowControl/>
      <w:suppressAutoHyphens w:val="true"/>
      <w:bidi w:val="0"/>
      <w:spacing w:lineRule="auto" w:line="259" w:before="0" w:after="5"/>
      <w:ind w:firstLine="689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">
    <w:name w:val="Heading 1"/>
    <w:next w:val="Normal"/>
    <w:link w:val="10"/>
    <w:uiPriority w:val="9"/>
    <w:qFormat/>
    <w:rsid w:val="00ba5023"/>
    <w:pPr>
      <w:keepNext w:val="true"/>
      <w:keepLines/>
      <w:widowControl/>
      <w:suppressAutoHyphens w:val="true"/>
      <w:bidi w:val="0"/>
      <w:spacing w:lineRule="auto" w:line="259" w:before="0" w:after="201"/>
      <w:ind w:left="86" w:hanging="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38"/>
      <w:szCs w:val="22"/>
      <w:lang w:val="ru-RU" w:eastAsia="ru-RU" w:bidi="ar-SA"/>
    </w:rPr>
  </w:style>
  <w:style w:type="paragraph" w:styleId="2">
    <w:name w:val="Heading 2"/>
    <w:next w:val="Normal"/>
    <w:link w:val="20"/>
    <w:uiPriority w:val="9"/>
    <w:unhideWhenUsed/>
    <w:qFormat/>
    <w:rsid w:val="00ba5023"/>
    <w:pPr>
      <w:keepNext w:val="true"/>
      <w:keepLines/>
      <w:widowControl/>
      <w:suppressAutoHyphens w:val="true"/>
      <w:bidi w:val="0"/>
      <w:spacing w:lineRule="auto" w:line="259" w:before="0" w:after="279"/>
      <w:ind w:left="10" w:right="86" w:hanging="10"/>
      <w:jc w:val="left"/>
      <w:outlineLvl w:val="1"/>
    </w:pPr>
    <w:rPr>
      <w:rFonts w:ascii="Times New Roman" w:hAnsi="Times New Roman" w:eastAsia="Times New Roman" w:cs="Times New Roman"/>
      <w:color w:val="000000"/>
      <w:kern w:val="0"/>
      <w:sz w:val="30"/>
      <w:szCs w:val="22"/>
      <w:lang w:val="ru-RU" w:eastAsia="ru-RU" w:bidi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480d11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link w:val="2"/>
    <w:qFormat/>
    <w:rsid w:val="00ba5023"/>
    <w:rPr>
      <w:rFonts w:ascii="Times New Roman" w:hAnsi="Times New Roman" w:eastAsia="Times New Roman" w:cs="Times New Roman"/>
      <w:color w:val="000000"/>
      <w:sz w:val="30"/>
    </w:rPr>
  </w:style>
  <w:style w:type="character" w:styleId="11" w:customStyle="1">
    <w:name w:val="Заголовок 1 Знак"/>
    <w:link w:val="1"/>
    <w:qFormat/>
    <w:rsid w:val="00ba5023"/>
    <w:rPr>
      <w:rFonts w:ascii="Times New Roman" w:hAnsi="Times New Roman" w:eastAsia="Times New Roman" w:cs="Times New Roman"/>
      <w:color w:val="000000"/>
      <w:sz w:val="38"/>
    </w:rPr>
  </w:style>
  <w:style w:type="character" w:styleId="Style11" w:customStyle="1">
    <w:name w:val="Текст выноски Знак"/>
    <w:basedOn w:val="DefaultParagraphFont"/>
    <w:link w:val="a3"/>
    <w:uiPriority w:val="99"/>
    <w:semiHidden/>
    <w:qFormat/>
    <w:rsid w:val="00480d11"/>
    <w:rPr>
      <w:rFonts w:ascii="Tahoma" w:hAnsi="Tahoma" w:eastAsia="Times New Roman" w:cs="Tahoma"/>
      <w:color w:val="000000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480d11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8"/>
    </w:rPr>
  </w:style>
  <w:style w:type="character" w:styleId="Style12" w:customStyle="1">
    <w:name w:val="Верхний колонтитул Знак"/>
    <w:basedOn w:val="DefaultParagraphFont"/>
    <w:link w:val="a6"/>
    <w:uiPriority w:val="99"/>
    <w:qFormat/>
    <w:rsid w:val="002c4a96"/>
    <w:rPr>
      <w:rFonts w:ascii="Times New Roman" w:hAnsi="Times New Roman" w:eastAsia="Times New Roman" w:cs="Times New Roman"/>
      <w:color w:val="000000"/>
      <w:sz w:val="28"/>
    </w:rPr>
  </w:style>
  <w:style w:type="character" w:styleId="Style13" w:customStyle="1">
    <w:name w:val="Нижний колонтитул Знак"/>
    <w:basedOn w:val="DefaultParagraphFont"/>
    <w:link w:val="a8"/>
    <w:uiPriority w:val="99"/>
    <w:qFormat/>
    <w:rsid w:val="002c4a96"/>
    <w:rPr>
      <w:rFonts w:cs="Times New Roma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80d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0d1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7"/>
    <w:uiPriority w:val="99"/>
    <w:unhideWhenUsed/>
    <w:rsid w:val="002c4a9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9"/>
    <w:uiPriority w:val="99"/>
    <w:unhideWhenUsed/>
    <w:rsid w:val="002c4a96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  <w:ind w:hanging="0"/>
      <w:jc w:val="left"/>
    </w:pPr>
    <w:rPr>
      <w:rFonts w:ascii="Calibri" w:hAnsi="Calibri" w:eastAsia="" w:asciiTheme="minorHAnsi" w:eastAsiaTheme="minorEastAsia" w:hAnsiTheme="minorHAnsi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4641c4"/>
    <w:pPr>
      <w:spacing w:before="0" w:after="5"/>
      <w:ind w:left="720" w:firstLine="689"/>
      <w:contextualSpacing/>
    </w:pPr>
    <w:rPr/>
  </w:style>
  <w:style w:type="paragraph" w:styleId="ConsTitle" w:customStyle="1">
    <w:name w:val="ConsTitle"/>
    <w:qFormat/>
    <w:rsid w:val="004f5907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a50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LibreOffice/7.2.4.1$Windows_X86_64 LibreOffice_project/27d75539669ac387bb498e35313b970b7fe9c4f9</Application>
  <AppVersion>15.0000</AppVersion>
  <Pages>5</Pages>
  <Words>943</Words>
  <Characters>7699</Characters>
  <CharactersWithSpaces>8792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2021-12-17T05:50:00Z</dcterms:created>
  <dc:creator>2017</dc:creator>
  <dc:description/>
  <dc:language>ru-RU</dc:language>
  <cp:lastModifiedBy/>
  <cp:lastPrinted>2022-02-28T09:54:38Z</cp:lastPrinted>
  <dcterms:modified xsi:type="dcterms:W3CDTF">2022-02-28T10:07:30Z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