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«ЗЕЛЕНОВСКОЕ СЕЛЬСКОЕ ПОСЕЛЕНИЕ»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14.03.2023 г.                                          № 12                                           х.Зеленовка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67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>
      <w:pPr>
        <w:pStyle w:val="Normal"/>
        <w:spacing w:lineRule="auto" w:line="240" w:before="0" w:after="0"/>
        <w:ind w:righ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муниципальной программы «Защита </w:t>
      </w:r>
    </w:p>
    <w:p>
      <w:pPr>
        <w:pStyle w:val="Normal"/>
        <w:spacing w:lineRule="auto" w:line="240" w:before="0" w:after="0"/>
        <w:ind w:righ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населения и территории от чрезвычайных</w:t>
      </w:r>
    </w:p>
    <w:p>
      <w:pPr>
        <w:pStyle w:val="Normal"/>
        <w:spacing w:lineRule="auto" w:line="240" w:before="0" w:after="0"/>
        <w:ind w:righ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ситуаций, обеспечение пожарной безопасности</w:t>
      </w:r>
    </w:p>
    <w:p>
      <w:pPr>
        <w:pStyle w:val="Normal"/>
        <w:spacing w:lineRule="auto" w:line="240" w:before="0" w:after="0"/>
        <w:ind w:right="567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людей на водных объектах за 2022 год</w:t>
      </w:r>
    </w:p>
    <w:p>
      <w:pPr>
        <w:pStyle w:val="Normal"/>
        <w:spacing w:lineRule="auto" w:line="240" w:before="0" w:after="0"/>
        <w:ind w:left="567" w:right="567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Зеленовского сельского поселения от 29.12.2018 г. № 95"Об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постановляет: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8"/>
          <w:szCs w:val="28"/>
          <w:lang w:eastAsia="ru-RU"/>
        </w:rPr>
      </w:r>
    </w:p>
    <w:p>
      <w:pPr>
        <w:pStyle w:val="Normal"/>
        <w:snapToGrid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 Утвердить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отчет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пожарной безопасности» за 2022 год,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утвержденной постановлением Администрации Зеленовского сельского поселения от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29.12.2018 г. № 101 «Об утверждении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людей на водных объектах», согласно приложению 1.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 (Обнародования).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Глава Администрации</w:t>
      </w:r>
    </w:p>
    <w:p>
      <w:pPr>
        <w:sectPr>
          <w:footerReference w:type="default" r:id="rId3"/>
          <w:type w:val="nextPage"/>
          <w:pgSz w:w="11906" w:h="16838"/>
          <w:pgMar w:left="1418" w:right="706" w:header="0" w:top="822" w:footer="187" w:bottom="992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>Зеленовского сельского поселения                                         Т.И.Обухова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16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88"/>
        <w:gridCol w:w="5776"/>
      </w:tblGrid>
      <w:tr>
        <w:trPr/>
        <w:tc>
          <w:tcPr>
            <w:tcW w:w="438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7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Приложение 1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 постановлению Администрации Зеленовского сельского поселения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  14.03.2023 г. №12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ОТЧЕТ</w:t>
      </w:r>
    </w:p>
    <w:p>
      <w:pPr>
        <w:pStyle w:val="Normal"/>
        <w:spacing w:lineRule="auto" w:line="240" w:before="0" w:after="0"/>
        <w:ind w:righ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реализации муниципальной программы Зеленовского сельского поселения «Защита населения и территории от чрезвычайных ситуаций, обеспечение пожарной безопасности людей на водных объектах» за 2022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Раздел 1.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Конкретные результаты реализации муниципальной программы, 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достигнутые за 2022 год.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67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Муниципальная программа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Защита населения и территории от чрезвычайных ситуаций, обеспечение пожарной безопасности людей на водных объектах»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была утверждена постановлением Администрации Зеленовского сельского поселения 29.12.2018  г. №101.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lineRule="auto" w:line="240" w:before="0" w:after="0"/>
        <w:ind w:firstLine="680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Данная программа направлена на достижение следующей цели: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пожаров.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  <w:lang w:eastAsia="ru-RU"/>
        </w:rPr>
        <w:t>Задачи программы: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- обеспечение эффективного предупреждения и ликвидации пожаров;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- организация работы по предупреждению и пресечению нарушений требований пожарной безопасности;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- создание и обеспечение современной эффективной системы обеспечения вызова экстренных оперативных служб.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повышения уровня пожарной безопасности населения и территории в Администрации Зеленовского сельского поселения были приобретены первичные средства пожаротушения.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Spacing"/>
        <w:jc w:val="right"/>
        <w:rPr/>
      </w:pPr>
      <w:r>
        <w:rPr>
          <w:sz w:val="28"/>
          <w:szCs w:val="28"/>
        </w:rPr>
        <w:t>Реализация основных мероприятий Программы в 2022 году осуществлялось в соответствии с планом реализации Программы утвержденным постановлением Администрации Зеленовского сельского поселения от 30.12.2021г № 127.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>
      <w:pPr>
        <w:pStyle w:val="Normal"/>
        <w:spacing w:lineRule="auto" w:line="240" w:before="30" w:after="3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Подпрограмма 1 – « Обеспечение 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ожарной безопасности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Для достижения целей и решения задач муниципальной программы в отчетном периоде в подпрограмме 1 было предусмотрено 1 основное мероприятие. 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подпрограмме 1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пожарной безопасности</w:t>
      </w:r>
      <w:r>
        <w:rPr>
          <w:rFonts w:cs="Times New Roman" w:ascii="Times New Roman" w:hAnsi="Times New Roman"/>
          <w:sz w:val="28"/>
          <w:szCs w:val="28"/>
        </w:rPr>
        <w:t>»:</w:t>
      </w:r>
    </w:p>
    <w:p>
      <w:pPr>
        <w:pStyle w:val="Normal"/>
        <w:widowControl w:val="false"/>
        <w:numPr>
          <w:ilvl w:val="1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«Мероприятия по обеспечению пожарной безопасности». Данное</w:t>
      </w:r>
      <w:r>
        <w:rPr>
          <w:rFonts w:cs="Times New Roman" w:ascii="Times New Roman" w:hAnsi="Times New Roman"/>
          <w:bCs/>
          <w:sz w:val="28"/>
          <w:szCs w:val="28"/>
        </w:rPr>
        <w:t xml:space="preserve"> мероприятие выполнено на 100 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%.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Раздел 3. 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Анализ факторов, повлиявших на ход реализации 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муниципальной программы.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Основными факторами, повлиявшими на ход реализации муниципальной программы, являются: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проведение профилактических мероприятий по пожарной безопасности с целью недопущения пожаров в быту;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приглашения в общеобразовательные учреждения для проведения занятий с учащимися;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пропаганда среди населения безопасности жизнедеятельности и обучение действиям при возникновении пожаров».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Раздел 4.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Сведения об использовании бюджетных ассигнований </w:t>
        <w:br/>
        <w:t xml:space="preserve">и внебюджетных средств на выполнение основных мероприятий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подпрограмм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Объем средств на реализацию муниципальной программы в 2022 году по плану составил 5,0 тыс. руб., израсходовано 5,0 тыс. руб. (100%).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Arial Unicode MS" w:cs="Times New Roman" w:ascii="Times New Roman" w:hAnsi="Times New Roman"/>
          <w:kern w:val="2"/>
          <w:sz w:val="28"/>
          <w:szCs w:val="28"/>
          <w:lang w:eastAsia="ru-RU"/>
        </w:rPr>
        <w:t xml:space="preserve">По подпрограмме 1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Обеспечение пожарной безопасности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плану- 5,0 тыс. рублей, по факту израсходовано 5,0 тыс. рублей.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об использовании бюджетных ассигнований и внебюджетных источников на реализацию муниципальной программы за 2022 год приведены в таблице к настоящему отчету.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Раздел 5.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Сведения о достижении значений показателей (индикаторов) 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муниципальной программы, подпрограмм муниципальной программы за 2022 год.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cs="Times New Roman" w:ascii="Times New Roman" w:hAnsi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2022 году было запланировано достижение 3 показателей (индикаторов).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Муниципальная программа имеет следующие целевые показатели: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Показатель 1.1.Количество выездов на пожары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Показатель 1.2.Количество спасенных людей и которым оказана помощь при пожарах.</w:t>
      </w:r>
    </w:p>
    <w:p>
      <w:pPr>
        <w:pStyle w:val="Normal"/>
        <w:widowControl w:val="false"/>
        <w:spacing w:lineRule="auto" w:line="240" w:before="0" w:after="0"/>
        <w:ind w:left="54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Показатель 1.3. Доля населения, охваченного системой оповещения.</w:t>
      </w:r>
    </w:p>
    <w:p>
      <w:pPr>
        <w:pStyle w:val="Normal"/>
        <w:widowControl w:val="false"/>
        <w:spacing w:lineRule="auto" w:line="240" w:before="0" w:after="0"/>
        <w:ind w:left="709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Приложении  к настоящему отчету.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cs="Times New Roman"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2022 году оценивается на основании следующих критериев:</w:t>
      </w:r>
    </w:p>
    <w:p>
      <w:pPr>
        <w:pStyle w:val="Normal"/>
        <w:shd w:val="clear" w:color="auto" w:fill="FFFFFF"/>
        <w:spacing w:lineRule="atLeast" w:line="272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   Степень достижения целевых показателей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программы: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значение показателя (индикатора) 1.1 равно 1,0;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значение показателя (индикатора) 1.2 равно 1,0;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значение показателя (индикатора) 1.3 равно 1,0;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значение показателя (индикатора) 2.1 равно 1,0;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значение показателя (индикатора) 2.2 равно 1,0;</w:t>
      </w:r>
    </w:p>
    <w:p>
      <w:pPr>
        <w:pStyle w:val="Normal"/>
        <w:shd w:val="clear" w:color="auto" w:fill="FFFFFF"/>
        <w:spacing w:lineRule="atLeast" w:line="27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значение показателя (индикатора) 2.3 равно 1,0.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 = 1,0 что характеризует высокий уровень эффективности реализации муниципальной программы по степени достижения целевых показателей.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Ром</w:t>
      </w:r>
      <w:r>
        <w:rPr>
          <w:rFonts w:cs="Times New Roman"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мероприятий), финансируемых за счет средств бюджета Зеленовского сельского поселения, безвозмездных поступлений в бюджет Зеленовского сельского поселения, оценивается как доля мероприятий, выполненных в полном объеме: СР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cs="Times New Roman" w:ascii="Times New Roman" w:hAnsi="Times New Roman"/>
          <w:sz w:val="28"/>
          <w:szCs w:val="28"/>
        </w:rPr>
        <w:t>=1,0, что характеризует высокий уровень эффективности реализации муниципальной программы по степени реализации мероприятий.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09" w:hanging="360"/>
        <w:rPr/>
      </w:pPr>
      <w:r>
        <w:rPr>
          <w:rFonts w:cs="Times New Roman"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>
      <w:pPr>
        <w:pStyle w:val="Normal"/>
        <w:spacing w:lineRule="auto" w:line="240" w:before="0" w:after="0"/>
        <w:ind w:left="709" w:hanging="0"/>
        <w:rPr/>
      </w:pPr>
      <w:r>
        <w:rPr>
          <w:rFonts w:cs="Times New Roman" w:ascii="Times New Roman" w:hAnsi="Times New Roman"/>
          <w:sz w:val="28"/>
          <w:szCs w:val="28"/>
        </w:rPr>
        <w:t>СС</w:t>
      </w:r>
      <w:r>
        <w:rPr>
          <w:rFonts w:cs="Times New Roman" w:ascii="Times New Roman" w:hAnsi="Times New Roman"/>
          <w:sz w:val="28"/>
          <w:szCs w:val="28"/>
          <w:vertAlign w:val="subscript"/>
        </w:rPr>
        <w:t>уз</w:t>
      </w:r>
      <w:r>
        <w:rPr>
          <w:rFonts w:cs="Times New Roman" w:ascii="Times New Roman" w:hAnsi="Times New Roman"/>
          <w:sz w:val="28"/>
          <w:szCs w:val="28"/>
        </w:rPr>
        <w:t>= 5,0/5,0 = 1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Эффективность использования средств бюджета Зеленовского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поселения: Э</w:t>
      </w:r>
      <w:r>
        <w:rPr>
          <w:rFonts w:cs="Times New Roman" w:ascii="Times New Roman" w:hAnsi="Times New Roman"/>
          <w:sz w:val="28"/>
          <w:szCs w:val="28"/>
          <w:vertAlign w:val="subscript"/>
        </w:rPr>
        <w:t>ис</w:t>
      </w:r>
      <w:r>
        <w:rPr>
          <w:rFonts w:cs="Times New Roman" w:ascii="Times New Roman" w:hAnsi="Times New Roman"/>
          <w:sz w:val="28"/>
          <w:szCs w:val="28"/>
        </w:rPr>
        <w:t xml:space="preserve"> = 1 /1 = 1. Бюджетная эффективность реализации программы признана высокая 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>УР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пр </w:t>
      </w:r>
      <w:r>
        <w:rPr>
          <w:rFonts w:cs="Times New Roman" w:ascii="Times New Roman" w:hAnsi="Times New Roman"/>
          <w:sz w:val="28"/>
          <w:szCs w:val="28"/>
        </w:rPr>
        <w:t xml:space="preserve">=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0,5 + СР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ом </w:t>
      </w:r>
      <w:r>
        <w:rPr>
          <w:rFonts w:cs="Times New Roman" w:ascii="Times New Roman" w:hAnsi="Times New Roman"/>
          <w:sz w:val="28"/>
          <w:szCs w:val="28"/>
        </w:rPr>
        <w:t>х 0,3 + Э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ис </w:t>
      </w:r>
      <w:r>
        <w:rPr>
          <w:rFonts w:cs="Times New Roman" w:ascii="Times New Roman" w:hAnsi="Times New Roman"/>
          <w:sz w:val="28"/>
          <w:szCs w:val="28"/>
        </w:rPr>
        <w:t>х 0,2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УРпр= 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1 </w:t>
      </w:r>
      <w:r>
        <w:rPr>
          <w:rFonts w:cs="Times New Roman" w:ascii="Times New Roman" w:hAnsi="Times New Roman"/>
          <w:sz w:val="28"/>
          <w:szCs w:val="28"/>
        </w:rPr>
        <w:t xml:space="preserve"> х 0,5+1 х 0,3+1 х 0,2=1</w:t>
      </w:r>
    </w:p>
    <w:p>
      <w:pPr>
        <w:pStyle w:val="Normal"/>
        <w:spacing w:lineRule="auto" w:line="240" w:before="0" w:after="0"/>
        <w:ind w:left="7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Раздел 7. 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>
      <w:pPr>
        <w:pStyle w:val="Normal"/>
        <w:widowControl w:val="false"/>
        <w:tabs>
          <w:tab w:val="clear" w:pos="708"/>
          <w:tab w:val="left" w:pos="705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Администрации Зеленовского сельского поселения от 30.12.2021 № 127  утвержден план реализации муниципальной программы на 2022 год.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Решением Собрания депутатов Зеленовского сельского поселения от 28.12.2022 № 46 «О бюджете Зеленовского сельского поселения Тарасовского района на 2023 год и на плановый период 2024 и 2025 годов» утверждены плановые ассигнования на реализацию основных мероприятий муниципальной программы в 2023-2025 годах.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sectPr>
          <w:footerReference w:type="default" r:id="rId4"/>
          <w:type w:val="nextPage"/>
          <w:pgSz w:w="11906" w:h="16838"/>
          <w:pgMar w:left="1276" w:right="565" w:header="0" w:top="426" w:footer="187" w:bottom="284" w:gutter="0"/>
          <w:pgNumType w:fmt="decimal"/>
          <w:formProt w:val="false"/>
          <w:textDirection w:val="lrTb"/>
          <w:docGrid w:type="default" w:linePitch="299" w:charSpace="4096"/>
        </w:sectPr>
        <w:pStyle w:val="Normal"/>
        <w:widowControl w:val="false"/>
        <w:spacing w:lineRule="auto" w:line="240" w:before="0" w:after="0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bookmarkStart w:id="1" w:name="Par28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СВЕДЕНИЯ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cs="Times New Roman" w:ascii="Times New Roman" w:hAnsi="Times New Roman"/>
          <w:sz w:val="24"/>
          <w:szCs w:val="24"/>
        </w:rPr>
        <w:t>муниципальной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программы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 2022 г.</w:t>
      </w:r>
    </w:p>
    <w:tbl>
      <w:tblPr>
        <w:tblW w:w="15360" w:type="dxa"/>
        <w:jc w:val="left"/>
        <w:tblInd w:w="-3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9"/>
        <w:gridCol w:w="3685"/>
        <w:gridCol w:w="1985"/>
        <w:gridCol w:w="1417"/>
        <w:gridCol w:w="1416"/>
        <w:gridCol w:w="1420"/>
        <w:gridCol w:w="1384"/>
        <w:gridCol w:w="1592"/>
        <w:gridCol w:w="1750"/>
      </w:tblGrid>
      <w:tr>
        <w:trPr>
          <w:trHeight w:val="552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Ответственный </w:t>
              <w:br/>
              <w:t xml:space="preserve"> исполнитель, соисполнитель, участник  </w:t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Администрация Зеленовского с/п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опера</w:t>
              <w:softHyphen/>
              <w:t>тивных возможно</w:t>
              <w:softHyphen/>
              <w:t>стей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опера</w:t>
              <w:softHyphen/>
              <w:t>тивных возможно</w:t>
              <w:softHyphen/>
              <w:t>стей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Администрация Зеленовского с/п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опера</w:t>
              <w:softHyphen/>
              <w:t>тивных возможно</w:t>
              <w:softHyphen/>
              <w:t>стей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улучшение опера</w:t>
              <w:softHyphen/>
              <w:t>тивных возможно</w:t>
              <w:softHyphen/>
              <w:t>стей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sectPr>
          <w:footerReference w:type="default" r:id="rId5"/>
          <w:type w:val="nextPage"/>
          <w:pgSz w:orient="landscape" w:w="16838" w:h="11906"/>
          <w:pgMar w:left="992" w:right="822" w:header="0" w:top="709" w:footer="187" w:bottom="284" w:gutter="0"/>
          <w:pgNumType w:start="36" w:fmt="decimal"/>
          <w:formProt w:val="false"/>
          <w:textDirection w:val="lrTb"/>
          <w:docGrid w:type="default" w:linePitch="299" w:charSpace="4096"/>
        </w:sectPr>
      </w:pP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муниципальной программы за 2022 г.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824" w:type="dxa"/>
        <w:jc w:val="left"/>
        <w:tblInd w:w="-234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1985"/>
        <w:gridCol w:w="5811"/>
        <w:gridCol w:w="993"/>
        <w:gridCol w:w="992"/>
        <w:gridCol w:w="1043"/>
      </w:tblGrid>
      <w:tr>
        <w:trPr>
          <w:trHeight w:val="305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Фактические </w:t>
              <w:br/>
              <w:t>расходы (тыс. рублей),</w:t>
            </w:r>
          </w:p>
        </w:tc>
      </w:tr>
      <w:tr>
        <w:trPr>
          <w:trHeight w:val="1178" w:hRule="atLeast"/>
        </w:trPr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муниципальной программой 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cs="Times New Roman" w:ascii="Times New Roman" w:hAnsi="Times New Roman"/>
          <w:sz w:val="4"/>
          <w:szCs w:val="4"/>
        </w:rPr>
      </w:r>
    </w:p>
    <w:tbl>
      <w:tblPr>
        <w:tblW w:w="10826" w:type="dxa"/>
        <w:jc w:val="left"/>
        <w:tblInd w:w="-234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1985"/>
        <w:gridCol w:w="5812"/>
        <w:gridCol w:w="992"/>
        <w:gridCol w:w="993"/>
        <w:gridCol w:w="1044"/>
      </w:tblGrid>
      <w:tr>
        <w:trPr>
          <w:tblHeader w:val="true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Зеленовского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320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09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387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17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26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03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279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320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4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34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392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262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2.1.</w:t>
            </w:r>
          </w:p>
          <w:p>
            <w:pPr>
              <w:pStyle w:val="ConsPlusCell"/>
              <w:widowControl w:val="false"/>
              <w:snapToGrid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</w:tr>
      <w:tr>
        <w:trPr>
          <w:trHeight w:val="262" w:hRule="atLeast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default" r:id="rId6"/>
          <w:type w:val="nextPage"/>
          <w:pgSz w:w="11906" w:h="16838"/>
          <w:pgMar w:left="709" w:right="284" w:header="0" w:top="822" w:footer="188" w:bottom="992" w:gutter="0"/>
          <w:pgNumType w:start="36" w:fmt="decimal"/>
          <w:formProt w:val="false"/>
          <w:textDirection w:val="lrTb"/>
          <w:docGrid w:type="default" w:linePitch="299" w:charSpace="4096"/>
        </w:sect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/>
      </w:pPr>
      <w:bookmarkStart w:id="2" w:name="Par1422"/>
      <w:bookmarkEnd w:id="2"/>
      <w:r>
        <w:rPr>
          <w:rFonts w:cs="Times New Roman" w:ascii="Times New Roman" w:hAnsi="Times New Roman"/>
          <w:sz w:val="24"/>
          <w:szCs w:val="24"/>
        </w:rPr>
        <w:t>СВЕДЕНИЯ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достижении значений показателей (индикаторов)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3855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38"/>
        <w:gridCol w:w="4550"/>
        <w:gridCol w:w="1276"/>
        <w:gridCol w:w="2125"/>
        <w:gridCol w:w="1276"/>
        <w:gridCol w:w="1276"/>
        <w:gridCol w:w="2613"/>
      </w:tblGrid>
      <w:tr>
        <w:trPr/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>
            <w:pPr>
              <w:pStyle w:val="ConsPlusCell"/>
              <w:widowControl w:val="false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</w:t>
            </w:r>
          </w:p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Значения показателей (индикаторов) </w:t>
              <w:br/>
              <w:t xml:space="preserve">муниципальной программы,     </w:t>
              <w:br/>
              <w:t>подпрограммы муниципальной программы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Обоснование отклонений  </w:t>
              <w:br/>
              <w:t xml:space="preserve"> значений показателя    </w:t>
              <w:br/>
              <w:t xml:space="preserve"> (индикатора) на конец   </w:t>
              <w:br/>
              <w:t xml:space="preserve"> отчетного года       </w:t>
              <w:br/>
              <w:t>(при наличии)</w:t>
            </w:r>
          </w:p>
        </w:tc>
      </w:tr>
      <w:tr>
        <w:trPr/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год,</w:t>
            </w:r>
          </w:p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предшествующий </w:t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313" w:hRule="atLeast"/>
        </w:trPr>
        <w:tc>
          <w:tcPr>
            <w:tcW w:w="1385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Зеленовского сельского поселения «Обеспечение пожарной безопасности»</w:t>
            </w:r>
          </w:p>
        </w:tc>
      </w:tr>
      <w:tr>
        <w:trPr>
          <w:trHeight w:val="313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Показатель 1.1.</w:t>
            </w:r>
          </w:p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количество выездов на пожары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Показатель 1.2.</w:t>
            </w:r>
          </w:p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количество спасенных людей и которым оказана помощь при пожарах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Показатель 1.3.</w:t>
            </w:r>
          </w:p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Доля населения, охваченного системой оповещения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Подпрограмма «Обеспечение пожарной безопасности»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Показатель 1.1.</w:t>
            </w:r>
          </w:p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количество выездов на пожары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1069" w:hRule="atLeast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Показатель 1.2.</w:t>
            </w:r>
          </w:p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количество спасенных людей и которым оказана помощь при пожарах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Показатель 1.3.</w:t>
            </w:r>
          </w:p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Доля населения, охваченного системой оповещения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hd w:val="clear" w:color="auto" w:fill="FFFFFF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" w:name="Par1462"/>
      <w:bookmarkStart w:id="4" w:name="Par1462"/>
      <w:bookmarkEnd w:id="4"/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7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65" w:hanging="465"/>
      </w:pPr>
      <w:rPr>
        <w:sz w:val="28"/>
        <w:szCs w:val="28"/>
        <w:bCs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65" w:hanging="465"/>
      </w:pPr>
      <w:rPr>
        <w:sz w:val="28"/>
        <w:szCs w:val="28"/>
        <w:bCs/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8"/>
        <w:szCs w:val="28"/>
        <w:bCs/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8"/>
        <w:szCs w:val="28"/>
        <w:bCs/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  <w:szCs w:val="28"/>
        <w:bCs/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8"/>
        <w:szCs w:val="28"/>
        <w:bCs/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  <w:szCs w:val="28"/>
        <w:bCs/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8"/>
        <w:szCs w:val="28"/>
        <w:bCs/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8"/>
        <w:szCs w:val="28"/>
        <w:bCs/>
        <w:rFonts w:ascii="Times New Roman" w:hAnsi="Times New Roman"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757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47579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link w:val="a4"/>
    <w:qFormat/>
    <w:rsid w:val="00f47579"/>
    <w:rPr>
      <w:rFonts w:ascii="Calibri" w:hAnsi="Calibri" w:eastAsia="Calibri" w:cs="Calibri"/>
      <w:lang w:eastAsia="zh-CN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604d95"/>
    <w:rPr>
      <w:rFonts w:ascii="Segoe UI" w:hAnsi="Segoe UI" w:eastAsia="Calibri" w:cs="Segoe UI"/>
      <w:sz w:val="18"/>
      <w:szCs w:val="18"/>
      <w:lang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Cell" w:customStyle="1">
    <w:name w:val="ConsPlusCell"/>
    <w:qFormat/>
    <w:rsid w:val="00f4757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5"/>
    <w:rsid w:val="00f47579"/>
    <w:pPr>
      <w:spacing w:lineRule="auto" w:line="240" w:before="0" w:after="0"/>
    </w:pPr>
    <w:rPr/>
  </w:style>
  <w:style w:type="paragraph" w:styleId="NoSpacing">
    <w:name w:val="No Spacing"/>
    <w:qFormat/>
    <w:rsid w:val="00f4757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604d9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LibreOffice/7.0.3.1$Windows_X86_64 LibreOffice_project/d7547858d014d4cf69878db179d326fc3483e082</Application>
  <Pages>26</Pages>
  <Words>1634</Words>
  <Characters>11304</Characters>
  <CharactersWithSpaces>12824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2023-03-30T06:35:00Z</dcterms:created>
  <dc:creator>Зеленовка</dc:creator>
  <dc:description/>
  <dc:language>ru-RU</dc:language>
  <cp:lastModifiedBy>Зеленовка</cp:lastModifiedBy>
  <cp:lastPrinted>2023-04-04T12:13:00Z</cp:lastPrinted>
  <dcterms:modified xsi:type="dcterms:W3CDTF">2023-04-04T12:13:00Z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