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/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28 декабря 2023 г.                                </w:t>
      </w:r>
      <w:r>
        <w:rPr>
          <w:sz w:val="28"/>
          <w:szCs w:val="28"/>
        </w:rPr>
        <w:t xml:space="preserve">№ 142                                            х. Зеленовка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0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spacing w:lineRule="auto" w:line="20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реализации муниципальной программы Зеленовского сельского поселения Тарасовского района «Обеспечение общественного порядка и противодействие преступности» на 2024 год.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color w:val="000000"/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100 «</w:t>
      </w:r>
      <w:r>
        <w:rPr>
          <w:color w:val="000000"/>
          <w:sz w:val="28"/>
          <w:szCs w:val="28"/>
        </w:rPr>
        <w:t xml:space="preserve">Об утверждении муниципальной программы Зеленовского сельского поселения </w:t>
      </w:r>
      <w:r>
        <w:rPr>
          <w:sz w:val="28"/>
          <w:szCs w:val="28"/>
        </w:rPr>
        <w:t>«Обеспечение общественного порядка и противодействие преступности»</w:t>
      </w:r>
      <w:r>
        <w:rPr>
          <w:kern w:val="2"/>
          <w:sz w:val="28"/>
          <w:szCs w:val="28"/>
        </w:rPr>
        <w:t>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widowControl w:val="false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firstLine="284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Утвердить   план реализации муниципальной программы </w:t>
      </w:r>
      <w:r>
        <w:rPr>
          <w:sz w:val="28"/>
          <w:szCs w:val="28"/>
        </w:rPr>
        <w:t>Зеленовского сельского поселения Тарасовского района «Обеспечение общественного порядка и противодействие преступности» на 2024 год</w:t>
      </w:r>
      <w:r>
        <w:rPr>
          <w:spacing w:val="1"/>
          <w:sz w:val="28"/>
          <w:szCs w:val="28"/>
        </w:rPr>
        <w:t xml:space="preserve"> (далее – план </w:t>
      </w:r>
      <w:r>
        <w:rPr>
          <w:spacing w:val="-2"/>
          <w:sz w:val="28"/>
          <w:szCs w:val="28"/>
        </w:rPr>
        <w:t xml:space="preserve">реализации) согласно приложению к настоящему постановлению.              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48" w:leader="none"/>
        </w:tabs>
        <w:jc w:val="both"/>
        <w:rPr>
          <w:b/>
          <w:b/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>
        <w:rPr>
          <w:spacing w:val="-2"/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23" w:leader="none"/>
        </w:tabs>
        <w:spacing w:lineRule="exact" w:line="31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</w:t>
      </w:r>
      <w:r>
        <w:rPr>
          <w:spacing w:val="-1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48" w:leader="none"/>
        </w:tabs>
        <w:spacing w:lineRule="exact" w:line="31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        Зеленовского сельского поселения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Т.И. Обухова</w:t>
      </w:r>
    </w:p>
    <w:p>
      <w:pPr>
        <w:sectPr>
          <w:footerReference w:type="default" r:id="rId2"/>
          <w:type w:val="nextPage"/>
          <w:pgSz w:w="11906" w:h="16838"/>
          <w:pgMar w:left="1077" w:right="851" w:header="0" w:top="284" w:footer="720" w:bottom="777" w:gutter="0"/>
          <w:pgNumType w:fmt="decimal"/>
          <w:formProt w:val="false"/>
          <w:textDirection w:val="lrTb"/>
          <w:docGrid w:type="default" w:linePitch="100" w:charSpace="8192"/>
        </w:sectPr>
        <w:pStyle w:val="Style23"/>
        <w:jc w:val="left"/>
        <w:rPr>
          <w:b w:val="false"/>
          <w:b w:val="false"/>
          <w:bCs/>
          <w:sz w:val="16"/>
          <w:szCs w:val="16"/>
        </w:rPr>
      </w:pPr>
      <w:r>
        <w:rPr>
          <w:b w:val="false"/>
          <w:bCs/>
          <w:sz w:val="16"/>
          <w:szCs w:val="16"/>
        </w:rPr>
        <w:t>.</w:t>
      </w:r>
    </w:p>
    <w:p>
      <w:pPr>
        <w:pStyle w:val="Normal"/>
        <w:tabs>
          <w:tab w:val="clear" w:pos="720"/>
          <w:tab w:val="left" w:pos="5745" w:leader="none"/>
          <w:tab w:val="left" w:pos="12915" w:leader="none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</w:t>
      </w:r>
    </w:p>
    <w:p>
      <w:pPr>
        <w:pStyle w:val="Normal"/>
        <w:tabs>
          <w:tab w:val="clear" w:pos="720"/>
          <w:tab w:val="left" w:pos="5745" w:leader="none"/>
          <w:tab w:val="left" w:pos="12915" w:leader="none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к Постановлению Администрации                                                                                                            Зеленовского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>от 28.12.2023</w:t>
      </w:r>
      <w:bookmarkStart w:id="0" w:name="_GoBack"/>
      <w:bookmarkEnd w:id="0"/>
      <w:r>
        <w:rPr>
          <w:sz w:val="22"/>
          <w:szCs w:val="22"/>
        </w:rPr>
        <w:t xml:space="preserve"> г.  .№142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254" w:after="0"/>
        <w:ind w:left="284" w:firstLine="142"/>
        <w:jc w:val="center"/>
        <w:rPr>
          <w:color w:val="FF0000"/>
          <w:sz w:val="28"/>
          <w:szCs w:val="28"/>
        </w:rPr>
      </w:pPr>
      <w:r>
        <w:rPr>
          <w:spacing w:val="-2"/>
          <w:sz w:val="28"/>
          <w:szCs w:val="28"/>
        </w:rPr>
        <w:t>План</w:t>
      </w:r>
      <w:r>
        <w:rPr/>
        <w:t xml:space="preserve"> </w:t>
      </w:r>
      <w:r>
        <w:rPr>
          <w:spacing w:val="-2"/>
          <w:sz w:val="28"/>
          <w:szCs w:val="28"/>
        </w:rPr>
        <w:t>реализации муниципальной программы Зеленовского сельского поселения 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pacing w:val="-3"/>
          <w:sz w:val="28"/>
          <w:szCs w:val="28"/>
        </w:rPr>
        <w:t xml:space="preserve">» </w:t>
      </w:r>
      <w:r>
        <w:rPr>
          <w:spacing w:val="-2"/>
          <w:sz w:val="28"/>
          <w:szCs w:val="28"/>
        </w:rPr>
        <w:t>на 2024 год.</w:t>
      </w:r>
    </w:p>
    <w:tbl>
      <w:tblPr>
        <w:tblW w:w="4850" w:type="pct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388"/>
        <w:gridCol w:w="2461"/>
        <w:gridCol w:w="2597"/>
        <w:gridCol w:w="1229"/>
        <w:gridCol w:w="1257"/>
        <w:gridCol w:w="1162"/>
        <w:gridCol w:w="840"/>
        <w:gridCol w:w="844"/>
        <w:gridCol w:w="837"/>
      </w:tblGrid>
      <w:tr>
        <w:trPr>
          <w:trHeight w:val="324" w:hRule="exact"/>
        </w:trPr>
        <w:tc>
          <w:tcPr>
            <w:tcW w:w="4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9"/>
              <w:ind w:left="58" w:right="67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spacing w:val="-4"/>
                <w:sz w:val="24"/>
                <w:szCs w:val="24"/>
              </w:rPr>
              <w:t xml:space="preserve">подпрограммы, </w:t>
            </w:r>
            <w:r>
              <w:rPr>
                <w:spacing w:val="-3"/>
                <w:sz w:val="24"/>
                <w:szCs w:val="24"/>
              </w:rPr>
              <w:t xml:space="preserve">основного мероприятия, </w:t>
            </w:r>
            <w:r>
              <w:rPr>
                <w:spacing w:val="-5"/>
                <w:sz w:val="24"/>
                <w:szCs w:val="24"/>
              </w:rPr>
              <w:t>мероприятия ведомствен</w:t>
              <w:softHyphen/>
            </w:r>
            <w:r>
              <w:rPr>
                <w:spacing w:val="-3"/>
                <w:sz w:val="24"/>
                <w:szCs w:val="24"/>
              </w:rPr>
              <w:t xml:space="preserve">ной целевой программы, </w:t>
            </w:r>
            <w:r>
              <w:rPr>
                <w:spacing w:val="-2"/>
                <w:sz w:val="24"/>
                <w:szCs w:val="24"/>
              </w:rPr>
              <w:t xml:space="preserve">контрольного события </w:t>
            </w:r>
            <w:r>
              <w:rPr>
                <w:spacing w:val="-3"/>
                <w:sz w:val="24"/>
                <w:szCs w:val="24"/>
              </w:rPr>
              <w:t>программы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2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9"/>
              <w:ind w:left="106" w:hanging="0"/>
              <w:rPr>
                <w:color w:val="FF0000"/>
                <w:sz w:val="28"/>
                <w:szCs w:val="28"/>
              </w:rPr>
            </w:pPr>
            <w:r>
              <w:rPr>
                <w:spacing w:val="-3"/>
                <w:sz w:val="24"/>
                <w:szCs w:val="24"/>
              </w:rPr>
              <w:t xml:space="preserve">Ответственный </w:t>
            </w:r>
            <w:r>
              <w:rPr>
                <w:spacing w:val="-2"/>
                <w:sz w:val="24"/>
                <w:szCs w:val="24"/>
              </w:rPr>
              <w:t xml:space="preserve">исполнитель </w:t>
            </w:r>
            <w:r>
              <w:rPr>
                <w:spacing w:val="-4"/>
                <w:sz w:val="24"/>
                <w:szCs w:val="24"/>
              </w:rPr>
              <w:t xml:space="preserve">(заместитель руководителя </w:t>
            </w:r>
            <w:r>
              <w:rPr>
                <w:spacing w:val="-3"/>
                <w:sz w:val="24"/>
                <w:szCs w:val="24"/>
              </w:rPr>
              <w:t>ОИВ/ФИО)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74"/>
              <w:ind w:left="221" w:right="23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74"/>
              <w:ind w:left="86" w:right="96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pacing w:val="-2"/>
                <w:sz w:val="24"/>
                <w:szCs w:val="24"/>
              </w:rPr>
              <w:t xml:space="preserve">Срок </w:t>
            </w:r>
            <w:r>
              <w:rPr>
                <w:spacing w:val="-3"/>
                <w:sz w:val="24"/>
                <w:szCs w:val="24"/>
              </w:rPr>
              <w:t>реализа</w:t>
              <w:softHyphen/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2"/>
                <w:sz w:val="24"/>
                <w:szCs w:val="24"/>
              </w:rPr>
              <w:t>(дата)</w:t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4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color w:val="FF0000"/>
                <w:sz w:val="28"/>
                <w:szCs w:val="28"/>
              </w:rPr>
            </w:pPr>
            <w:r>
              <w:rPr>
                <w:spacing w:val="-4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Объем    расходов на 2024 год (тыс. руб.)</w:t>
            </w:r>
          </w:p>
        </w:tc>
      </w:tr>
      <w:tr>
        <w:trPr>
          <w:trHeight w:val="90" w:hRule="exact"/>
        </w:trPr>
        <w:tc>
          <w:tcPr>
            <w:tcW w:w="438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46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  <w:tc>
          <w:tcPr>
            <w:tcW w:w="259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</w:r>
          </w:p>
        </w:tc>
      </w:tr>
      <w:tr>
        <w:trPr>
          <w:trHeight w:val="1075" w:hRule="exact"/>
        </w:trPr>
        <w:tc>
          <w:tcPr>
            <w:tcW w:w="43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24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25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312" w:hanging="0"/>
              <w:rPr>
                <w:color w:val="FF0000"/>
                <w:sz w:val="28"/>
                <w:szCs w:val="28"/>
              </w:rPr>
            </w:pPr>
            <w:r>
              <w:rPr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74"/>
              <w:ind w:left="48" w:right="67" w:hanging="0"/>
              <w:rPr>
                <w:color w:val="FF0000"/>
                <w:sz w:val="28"/>
                <w:szCs w:val="28"/>
              </w:rPr>
            </w:pPr>
            <w:r>
              <w:rPr>
                <w:spacing w:val="-4"/>
                <w:sz w:val="24"/>
                <w:szCs w:val="24"/>
              </w:rPr>
              <w:t xml:space="preserve">областной </w:t>
            </w:r>
            <w:r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9"/>
              <w:ind w:left="24" w:right="34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pacing w:val="-5"/>
                <w:sz w:val="24"/>
                <w:szCs w:val="24"/>
              </w:rPr>
              <w:t>феде</w:t>
              <w:softHyphen/>
            </w:r>
            <w:r>
              <w:rPr>
                <w:spacing w:val="-1"/>
                <w:sz w:val="24"/>
                <w:szCs w:val="24"/>
              </w:rPr>
              <w:t>раль</w:t>
              <w:softHyphen/>
            </w:r>
            <w:r>
              <w:rPr>
                <w:sz w:val="24"/>
                <w:szCs w:val="24"/>
              </w:rPr>
              <w:t xml:space="preserve">ный </w:t>
            </w:r>
            <w:r>
              <w:rPr>
                <w:spacing w:val="-3"/>
                <w:sz w:val="24"/>
                <w:szCs w:val="24"/>
              </w:rPr>
              <w:t>бюд</w:t>
              <w:softHyphen/>
            </w:r>
            <w:r>
              <w:rPr>
                <w:spacing w:val="-1"/>
                <w:sz w:val="24"/>
                <w:szCs w:val="24"/>
              </w:rPr>
              <w:t>жет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9"/>
              <w:ind w:left="29" w:right="43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pacing w:val="-5"/>
                <w:sz w:val="24"/>
                <w:szCs w:val="24"/>
              </w:rPr>
              <w:t>мест</w:t>
              <w:softHyphen/>
              <w:t xml:space="preserve">ный </w:t>
            </w:r>
            <w:r>
              <w:rPr>
                <w:spacing w:val="-3"/>
                <w:sz w:val="24"/>
                <w:szCs w:val="24"/>
              </w:rPr>
              <w:t>бюд</w:t>
              <w:softHyphen/>
            </w:r>
            <w:r>
              <w:rPr>
                <w:spacing w:val="-4"/>
                <w:sz w:val="24"/>
                <w:szCs w:val="24"/>
              </w:rPr>
              <w:t>жет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9"/>
              <w:ind w:right="5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pacing w:val="-3"/>
                <w:sz w:val="24"/>
                <w:szCs w:val="24"/>
              </w:rPr>
              <w:t>внебюджет</w:t>
            </w:r>
            <w:r>
              <w:rPr>
                <w:spacing w:val="-2"/>
                <w:sz w:val="24"/>
                <w:szCs w:val="24"/>
              </w:rPr>
              <w:t xml:space="preserve">ные </w:t>
            </w:r>
            <w:r>
              <w:rPr>
                <w:spacing w:val="-4"/>
                <w:sz w:val="24"/>
                <w:szCs w:val="24"/>
              </w:rPr>
              <w:t>источ</w:t>
              <w:softHyphen/>
            </w:r>
            <w:r>
              <w:rPr>
                <w:spacing w:val="-3"/>
                <w:sz w:val="24"/>
                <w:szCs w:val="24"/>
              </w:rPr>
              <w:t>ники</w:t>
            </w:r>
          </w:p>
        </w:tc>
      </w:tr>
      <w:tr>
        <w:trPr>
          <w:trHeight w:val="29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1344" w:hanging="0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28" w:hanging="0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14" w:hanging="0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>
          <w:trHeight w:val="113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b/>
                <w:spacing w:val="-2"/>
                <w:sz w:val="24"/>
                <w:szCs w:val="24"/>
              </w:rPr>
              <w:t>Подпрограмма   1</w:t>
            </w:r>
            <w:r>
              <w:rPr>
                <w:spacing w:val="-2"/>
                <w:sz w:val="24"/>
                <w:szCs w:val="24"/>
              </w:rPr>
              <w:t xml:space="preserve">.   </w:t>
            </w:r>
            <w:r>
              <w:rPr>
                <w:sz w:val="24"/>
                <w:szCs w:val="24"/>
              </w:rPr>
              <w:t>«</w:t>
            </w:r>
            <w:r>
              <w:rPr>
                <w:rFonts w:cs="Arial"/>
                <w:sz w:val="24"/>
                <w:szCs w:val="24"/>
              </w:rPr>
              <w:t>Укрепление общественного порядка и противодействие преступности в Зеленовском сельском поселении»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1929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Мероприятие 1.1 </w:t>
            </w:r>
            <w:r>
              <w:rPr>
                <w:color w:val="000000"/>
                <w:spacing w:val="-1"/>
                <w:sz w:val="24"/>
                <w:szCs w:val="24"/>
              </w:rPr>
              <w:t>Осуществление информационно-пропагандистской деятельности, направленной на профилактику правонарушений и пропаганду здорового образа жизни (размещение на информационных стендах памяток, листовок, на сходах граждан)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уменьшению совершенных правонарушений на территории поселения.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 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61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2.</w:t>
            </w:r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rFonts w:cs="Arial"/>
                <w:sz w:val="24"/>
                <w:szCs w:val="24"/>
              </w:rPr>
              <w:t>Противодействие терроризму и экстремизму в Зеленовском сельском поселении»</w:t>
            </w:r>
          </w:p>
          <w:p>
            <w:pPr>
              <w:pStyle w:val="Normal"/>
              <w:widowControl w:val="fal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2992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2.1. </w:t>
            </w:r>
            <w:r>
              <w:rPr>
                <w:rStyle w:val="Fontstyle01"/>
                <w:sz w:val="24"/>
                <w:szCs w:val="24"/>
              </w:rPr>
              <w:t>Информационно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пропагандистское противодействие экстремизму и терроризму.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пропаганды знаний в области защиты населения от чрезвычайных ситуаций при обнаружении подозрительных предметов, взрывных устройств:  изготовление и распространение информационных листовок, памяток, проведение сходов граждан.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эффектив-ности системы профи-лактических мер, нап-равленных на выяв-ление и устранение при-чин и условий, спо-собствующих осуществ-лению экстремистской деятельности. </w:t>
            </w:r>
            <w:r>
              <w:rPr>
                <w:rFonts w:cs="Arial"/>
                <w:sz w:val="24"/>
                <w:szCs w:val="24"/>
              </w:rPr>
              <w:t>Снижение риска проявлений экст-ремизма и терроризма.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9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2.2. </w:t>
            </w:r>
            <w:r>
              <w:rPr>
                <w:rStyle w:val="Fontstyle01"/>
                <w:sz w:val="24"/>
                <w:szCs w:val="24"/>
              </w:rPr>
              <w:t>Мониторинг состояния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межэтнических отношений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в Зеленовском сельском поселении.</w:t>
            </w:r>
            <w:r>
              <w:rPr>
                <w:color w:val="000000"/>
                <w:sz w:val="24"/>
                <w:szCs w:val="24"/>
              </w:rPr>
              <w:br/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контроль за состоянием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межэтнических отноше-ний и своевременное принятие мер, направленных на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недопущение прояв-ления экстремистской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направленности; улуч-шение добрососедских отношений среди населения.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Ростовской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области</w:t>
            </w:r>
          </w:p>
          <w:p>
            <w:pPr>
              <w:pStyle w:val="Normal"/>
              <w:widowControl w:val="fal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34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2.3.</w:t>
            </w:r>
            <w:r>
              <w:rPr>
                <w:rStyle w:val="Fontstyle01"/>
                <w:sz w:val="24"/>
                <w:szCs w:val="24"/>
              </w:rPr>
              <w:t>Проведение культурно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просветительских 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воспитательных мероприятий,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направленных на предупреждение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распространения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террористических 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экстремистских идей среди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молодежи, а также на воспитание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молодого поколения в духе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межнациональной 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межрелигиозной толерантности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поселения, муниципальное учреждение культуры «Зеленовский дом культуры»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гармонизация межэт-нических и межкультур-ных отношений; формирование толерантного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сознания и поведения;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гармонизация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межэтнических 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межкультурных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отношений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среди населения</w:t>
            </w:r>
          </w:p>
          <w:p>
            <w:pPr>
              <w:pStyle w:val="Normal"/>
              <w:widowControl w:val="false"/>
              <w:rPr>
                <w:rStyle w:val="Fontstyle01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ind w:left="5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43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3.</w:t>
            </w:r>
            <w:r>
              <w:rPr>
                <w:bCs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Противодействие коррупции в Зеленовском сельском поселении»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552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Повышение эффективности механизмов выявления, предотвращения и урегулирования конфликта интересов на муниципальной службе Зеленовского сельского поселения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Обеспечение прозрач-ности деятельности органов местного самоуправления Зеленовского сельского поселения. П</w:t>
            </w:r>
            <w:r>
              <w:rPr>
                <w:sz w:val="24"/>
                <w:szCs w:val="24"/>
              </w:rPr>
              <w:t>редотвращение коррупционных правонарушений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709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3.2.</w:t>
            </w:r>
            <w:r>
              <w:rPr>
                <w:kern w:val="2"/>
                <w:sz w:val="24"/>
                <w:szCs w:val="24"/>
              </w:rPr>
              <w:t xml:space="preserve"> Усиление контроля за соблюдением муниципальными служащими Зеленовского сельского поселения (далее – должностные лица) антикоррупционных норм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выявление случаев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несоблюдения должностными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лицами антикоррупционных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норм, принятие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своевременных и действенных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мер юридической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ответственности.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000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3.3.</w:t>
            </w:r>
            <w:r>
              <w:rPr>
                <w:rStyle w:val="Fontstyle01"/>
                <w:sz w:val="24"/>
                <w:szCs w:val="24"/>
              </w:rPr>
              <w:t>Совершенствование мер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по противодействию коррупции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в сфере закупок товаров, работ,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услуг для обеспечения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государственных нужд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01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380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3.4. </w:t>
            </w:r>
            <w:r>
              <w:rPr>
                <w:rStyle w:val="Fontstyle01"/>
                <w:sz w:val="24"/>
                <w:szCs w:val="24"/>
              </w:rPr>
              <w:t>Повышение эффективности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взаимодействия с институтами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гражданского общества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и гражданами, привлечение их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к участию в противодействии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коррупции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kern w:val="2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обеспечение открытости при обсуждении принимаемых органами местного самоуправ-ления мер по вопросам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противодействия кор-</w:t>
            </w:r>
            <w:r>
              <w:rPr>
                <w:rStyle w:val="Fontstyle01"/>
                <w:color w:val="auto"/>
                <w:sz w:val="24"/>
                <w:szCs w:val="24"/>
              </w:rPr>
              <w:t xml:space="preserve">рупции, своевременное получение </w:t>
            </w:r>
            <w:r>
              <w:rPr>
                <w:rStyle w:val="Fontstyle01"/>
                <w:sz w:val="24"/>
                <w:szCs w:val="24"/>
              </w:rPr>
              <w:t>информации о фактах коррупции в органах местного самоуправления 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оперативное реагирова-ние на нее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278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3.5. Опубликование в печатных средствах массовой информации информационно-аналитических материалов о реализации в Зеленовском сельском поселении мероприятий по противодействию коррупции.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Создание условий для снижения правового ни-гилизма населения, фор-мирование антикорруп-ционного общественно-го мнения и нетерпи-мости к коррупционно-му поведению.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874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4.</w:t>
            </w:r>
            <w:r>
              <w:rPr>
                <w:bCs/>
                <w:sz w:val="24"/>
                <w:szCs w:val="24"/>
              </w:rPr>
              <w:t xml:space="preserve"> «Комплексные меры п</w:t>
            </w:r>
            <w:r>
              <w:rPr>
                <w:sz w:val="24"/>
                <w:szCs w:val="24"/>
              </w:rPr>
              <w:t>ротиводействия злоупотреблению наркотикам и их незаконному обороту»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843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4.1</w:t>
            </w:r>
            <w:r>
              <w:rPr>
                <w:kern w:val="2"/>
                <w:sz w:val="24"/>
                <w:szCs w:val="24"/>
              </w:rPr>
              <w:t xml:space="preserve"> Проведение мониторинга наркоситуации и работы по организации профилактики наркомании в Зеленовском сельском поселении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Arial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формирование эффективной политики на территории  Зеленовского сельского поселения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530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Мероприятия 4.2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Обучение работников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навыкам ведения профилактической работы, формам и методам своевременного выявления первичных признаков злоупотребления психоактивными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веществами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повышение уровня под-готовки специалистов в сфере профилактики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наркомании; обучение инновационным мето-дам и формам ведения антинаркотической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профилактической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работы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111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0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4.3</w:t>
            </w:r>
            <w:r>
              <w:rPr>
                <w:kern w:val="2"/>
                <w:sz w:val="24"/>
                <w:szCs w:val="24"/>
              </w:rPr>
              <w:t xml:space="preserve"> Организация и проведение информационно-пропагандистских, спортивных и культурно-массовых мероприятий, направленных на профилактику наркомании.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поселения, муниципальное учреждение культуры «Зеленовский дом культуры»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01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142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4.4.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Осуществление информационно-пропагандистской деятельности, направленной на профилактику наркомании и пропаганду здорового образа жизни (Изготовление листовок, памяток, плакатов и т.д.)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поселения, муниципальное учреждение культуры «Зеленовский дом культуры»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мотивирование жителей поселения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267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4.5.</w:t>
            </w:r>
            <w:r>
              <w:rPr>
                <w:kern w:val="2"/>
                <w:sz w:val="24"/>
                <w:szCs w:val="24"/>
              </w:rPr>
              <w:t xml:space="preserve">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ConsPlusCell"/>
              <w:widowControl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  <w:p>
            <w:pPr>
              <w:pStyle w:val="Normal"/>
              <w:widowControl w:val="fals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2851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4.6 Изготовление, приобретение(покупка) и размещение в общественных местах информационных материалов по профилактике  наркомании.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Зеленовского сельского поселения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pacing w:val="-2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Информированность населения будет способствовать созданию системы приоритетов, поддерживающих выбор здорового образа жизни и формирующих высокий спрос на личное здоровье.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2024г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866" w:hRule="exact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64"/>
              <w:ind w:left="163" w:right="158" w:hanging="0"/>
              <w:jc w:val="center"/>
              <w:rPr>
                <w:b/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8"/>
                <w:szCs w:val="28"/>
              </w:rPr>
            </w:pPr>
            <w:r>
              <w:rPr/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« *»  Объем расходов приводится на очередной финансовый год.</w:t>
      </w:r>
    </w:p>
    <w:sectPr>
      <w:footerReference w:type="default" r:id="rId3"/>
      <w:type w:val="nextPage"/>
      <w:pgSz w:orient="landscape" w:w="16838" w:h="11906"/>
      <w:pgMar w:left="454" w:right="284" w:header="0" w:top="284" w:footer="720" w:bottom="77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ind w:right="360" w:hanging="0"/>
      <w:rPr/>
    </w:pPr>
    <w:r>
      <w:rPr/>
    </w:r>
  </w:p>
  <w:p>
    <w:pPr>
      <w:pStyle w:val="Style2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ind w:right="360" w:hanging="0"/>
      <w:rPr/>
    </w:pPr>
    <w:r>
      <w:rPr/>
    </w:r>
  </w:p>
  <w:p>
    <w:pPr>
      <w:pStyle w:val="Style20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exact" w:line="220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Normal"/>
    <w:next w:val="Normal"/>
    <w:qFormat/>
    <w:pPr>
      <w:keepNext w:val="true"/>
      <w:ind w:left="709" w:hanging="0"/>
      <w:outlineLvl w:val="1"/>
    </w:pPr>
    <w:rPr>
      <w:sz w:val="28"/>
    </w:rPr>
  </w:style>
  <w:style w:type="paragraph" w:styleId="3">
    <w:name w:val="Heading 3"/>
    <w:basedOn w:val="Normal"/>
    <w:next w:val="Normal"/>
    <w:qFormat/>
    <w:pPr>
      <w:keepNext w:val="true"/>
      <w:jc w:val="both"/>
      <w:outlineLvl w:val="2"/>
    </w:pPr>
    <w:rPr>
      <w:sz w:val="28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semiHidden/>
    <w:qFormat/>
    <w:rPr>
      <w:lang w:val="ru-RU" w:eastAsia="ru-RU" w:bidi="ar-SA"/>
    </w:rPr>
  </w:style>
  <w:style w:type="character" w:styleId="Pagenumber">
    <w:name w:val="page number"/>
    <w:basedOn w:val="DefaultParagraphFont"/>
    <w:semiHidden/>
    <w:qFormat/>
    <w:rPr/>
  </w:style>
  <w:style w:type="character" w:styleId="61" w:customStyle="1">
    <w:name w:val="Заголовок 6 Знак"/>
    <w:semiHidden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Style11" w:customStyle="1">
    <w:name w:val="Название Знак"/>
    <w:uiPriority w:val="10"/>
    <w:qFormat/>
    <w:rPr>
      <w:b/>
      <w:sz w:val="28"/>
      <w:szCs w:val="32"/>
    </w:rPr>
  </w:style>
  <w:style w:type="character" w:styleId="Style12" w:customStyle="1">
    <w:name w:val="Текст выноски Знак"/>
    <w:basedOn w:val="DefaultParagraphFont"/>
    <w:link w:val="ae"/>
    <w:uiPriority w:val="99"/>
    <w:semiHidden/>
    <w:qFormat/>
    <w:rsid w:val="00b3466d"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link w:val="23"/>
    <w:qFormat/>
    <w:locked/>
    <w:rsid w:val="00687343"/>
    <w:rPr>
      <w:sz w:val="26"/>
      <w:szCs w:val="26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687343"/>
    <w:rPr/>
  </w:style>
  <w:style w:type="character" w:styleId="Fontstyle01" w:customStyle="1">
    <w:name w:val="fontstyle01"/>
    <w:basedOn w:val="DefaultParagraphFont"/>
    <w:qFormat/>
    <w:rsid w:val="00a178ee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semiHidden/>
    <w:pPr/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2" w:customStyle="1">
    <w:name w:val="Знак2 Знак Знак Знак Знак Знак Знак Знак Знак Знак Знак Знак Знак Знак Знак Знак"/>
    <w:basedOn w:val="Normal"/>
    <w:qFormat/>
    <w:pPr>
      <w:spacing w:beforeAutospacing="1" w:afterAutospacing="1"/>
    </w:pPr>
    <w:rPr>
      <w:rFonts w:ascii="Tahoma" w:hAnsi="Tahoma"/>
      <w:lang w:val="en-US" w:eastAsia="en-US"/>
    </w:rPr>
  </w:style>
  <w:style w:type="paragraph" w:styleId="Style18">
    <w:name w:val="Body Text Indent"/>
    <w:basedOn w:val="Normal"/>
    <w:semiHidden/>
    <w:pPr>
      <w:ind w:firstLine="709"/>
      <w:jc w:val="both"/>
    </w:pPr>
    <w:rPr>
      <w:sz w:val="28"/>
    </w:rPr>
  </w:style>
  <w:style w:type="paragraph" w:styleId="Postan" w:customStyle="1">
    <w:name w:val="Postan"/>
    <w:basedOn w:val="Normal"/>
    <w:qFormat/>
    <w:pPr>
      <w:jc w:val="center"/>
    </w:pPr>
    <w:rPr>
      <w:sz w:val="28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Foot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Header"/>
    <w:basedOn w:val="Normal"/>
    <w:semiHidden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sz w:val="24"/>
      <w:szCs w:val="24"/>
    </w:rPr>
  </w:style>
  <w:style w:type="paragraph" w:styleId="Style22" w:customStyle="1">
    <w:name w:val="Текст таблицы"/>
    <w:basedOn w:val="Normal"/>
    <w:qFormat/>
    <w:pPr>
      <w:spacing w:before="60" w:after="60"/>
      <w:jc w:val="both"/>
    </w:pPr>
    <w:rPr>
      <w:rFonts w:ascii="Arial" w:hAnsi="Arial"/>
    </w:rPr>
  </w:style>
  <w:style w:type="paragraph" w:styleId="11" w:customStyle="1">
    <w:name w:val="Стиль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3">
    <w:name w:val="Title"/>
    <w:basedOn w:val="Normal"/>
    <w:uiPriority w:val="10"/>
    <w:qFormat/>
    <w:pPr>
      <w:widowControl w:val="false"/>
      <w:jc w:val="center"/>
    </w:pPr>
    <w:rPr>
      <w:b/>
      <w:sz w:val="28"/>
      <w:szCs w:val="32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semiHidden/>
    <w:qFormat/>
    <w:pPr>
      <w:spacing w:lineRule="auto" w:line="276"/>
      <w:ind w:firstLine="720"/>
      <w:jc w:val="both"/>
    </w:pPr>
    <w:rPr>
      <w:sz w:val="28"/>
      <w:szCs w:val="28"/>
    </w:rPr>
  </w:style>
  <w:style w:type="paragraph" w:styleId="Style24" w:customStyle="1">
    <w:name w:val="Содержимое таблицы"/>
    <w:basedOn w:val="Normal"/>
    <w:qFormat/>
    <w:rsid w:val="00af2c5d"/>
    <w:pPr>
      <w:suppressLineNumbers/>
      <w:ind w:firstLine="567"/>
      <w:jc w:val="both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b3466d"/>
    <w:pPr/>
    <w:rPr>
      <w:rFonts w:ascii="Tahoma" w:hAnsi="Tahoma" w:cs="Tahoma"/>
      <w:sz w:val="16"/>
      <w:szCs w:val="16"/>
    </w:rPr>
  </w:style>
  <w:style w:type="paragraph" w:styleId="23" w:customStyle="1">
    <w:name w:val="Основной текст (2)"/>
    <w:basedOn w:val="Normal"/>
    <w:link w:val="22"/>
    <w:qFormat/>
    <w:rsid w:val="00687343"/>
    <w:pPr>
      <w:widowControl w:val="false"/>
      <w:shd w:val="clear" w:color="auto" w:fill="FFFFFF"/>
      <w:spacing w:lineRule="exact" w:line="307" w:before="0" w:after="300"/>
      <w:ind w:hanging="380"/>
      <w:jc w:val="center"/>
    </w:pPr>
    <w:rPr>
      <w:sz w:val="26"/>
      <w:szCs w:val="26"/>
    </w:rPr>
  </w:style>
  <w:style w:type="paragraph" w:styleId="ConsPlusCell" w:customStyle="1">
    <w:name w:val="ConsPlusCell"/>
    <w:qFormat/>
    <w:rsid w:val="0072214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c6b0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962F-8622-48D2-80E6-FF81F782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360</TotalTime>
  <Application>LibreOffice/7.0.3.1$Windows_X86_64 LibreOffice_project/d7547858d014d4cf69878db179d326fc3483e082</Application>
  <Pages>6</Pages>
  <Words>1082</Words>
  <Characters>8404</Characters>
  <CharactersWithSpaces>10597</CharactersWithSpaces>
  <Paragraphs>220</Paragraphs>
  <Company>Ростовская область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2016-11-29T07:25:00Z</dcterms:created>
  <dc:creator>Kondrateva_NV</dc:creator>
  <dc:description/>
  <dc:language>ru-RU</dc:language>
  <cp:lastModifiedBy/>
  <cp:lastPrinted>2024-02-15T14:34:00Z</cp:lastPrinted>
  <dcterms:modified xsi:type="dcterms:W3CDTF">2024-03-25T17:16:04Z</dcterms:modified>
  <cp:revision>277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