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D8F" w:rsidRPr="007D69A0" w:rsidRDefault="00133D8F" w:rsidP="008E5CB1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D69A0">
        <w:rPr>
          <w:rFonts w:asciiTheme="majorBidi" w:hAnsiTheme="majorBidi" w:cstheme="majorBidi"/>
          <w:sz w:val="24"/>
          <w:szCs w:val="24"/>
        </w:rPr>
        <w:t>РОССИЙСКАЯ ФЕДЕРАЦИЯ</w:t>
      </w:r>
    </w:p>
    <w:p w:rsidR="00133D8F" w:rsidRPr="007D69A0" w:rsidRDefault="00133D8F" w:rsidP="00133D8F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D69A0">
        <w:rPr>
          <w:rFonts w:asciiTheme="majorBidi" w:hAnsiTheme="majorBidi" w:cstheme="majorBidi"/>
          <w:sz w:val="24"/>
          <w:szCs w:val="24"/>
        </w:rPr>
        <w:t>РОСТОВСКАЯ ОБЛАСТЬ</w:t>
      </w:r>
    </w:p>
    <w:p w:rsidR="00133D8F" w:rsidRPr="007D69A0" w:rsidRDefault="00133D8F" w:rsidP="00133D8F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D69A0">
        <w:rPr>
          <w:rFonts w:asciiTheme="majorBidi" w:hAnsiTheme="majorBidi" w:cstheme="majorBidi"/>
          <w:sz w:val="24"/>
          <w:szCs w:val="24"/>
        </w:rPr>
        <w:t>ТАРАСОВСКИЙ РАЙОН</w:t>
      </w:r>
    </w:p>
    <w:p w:rsidR="00133D8F" w:rsidRPr="007D69A0" w:rsidRDefault="00133D8F" w:rsidP="00133D8F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D69A0">
        <w:rPr>
          <w:rFonts w:asciiTheme="majorBidi" w:hAnsiTheme="majorBidi" w:cstheme="majorBidi"/>
          <w:sz w:val="24"/>
          <w:szCs w:val="24"/>
        </w:rPr>
        <w:t>МУНИЦИПАЛЬНОЕ ОБРАЗОВАНИЕ</w:t>
      </w:r>
    </w:p>
    <w:p w:rsidR="00133D8F" w:rsidRPr="007D69A0" w:rsidRDefault="00133D8F" w:rsidP="00133D8F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D69A0">
        <w:rPr>
          <w:rFonts w:asciiTheme="majorBidi" w:hAnsiTheme="majorBidi" w:cstheme="majorBidi"/>
          <w:sz w:val="24"/>
          <w:szCs w:val="24"/>
        </w:rPr>
        <w:t>ЗЕЛЕНОВСКОЕ СЕЛЬСКОЕ ПОСЕЛЕНИЕ»</w:t>
      </w:r>
    </w:p>
    <w:p w:rsidR="00133D8F" w:rsidRPr="007D69A0" w:rsidRDefault="00133D8F" w:rsidP="00133D8F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D69A0">
        <w:rPr>
          <w:rFonts w:asciiTheme="majorBidi" w:hAnsiTheme="majorBidi" w:cstheme="majorBidi"/>
          <w:sz w:val="24"/>
          <w:szCs w:val="24"/>
        </w:rPr>
        <w:t>АДМИНИСТРАЦИЯ ЗЕЛЕНОВСКОГО СЕЛЬСКОГО ПОСЕЛЕНИЯ</w:t>
      </w:r>
    </w:p>
    <w:p w:rsidR="00133D8F" w:rsidRPr="007D69A0" w:rsidRDefault="00133D8F" w:rsidP="00133D8F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133D8F" w:rsidRPr="007D69A0" w:rsidRDefault="00133D8F" w:rsidP="00133D8F">
      <w:pPr>
        <w:jc w:val="center"/>
        <w:rPr>
          <w:rFonts w:asciiTheme="majorBidi" w:hAnsiTheme="majorBidi" w:cstheme="majorBidi"/>
          <w:sz w:val="24"/>
          <w:szCs w:val="24"/>
        </w:rPr>
      </w:pPr>
      <w:r w:rsidRPr="007D69A0">
        <w:rPr>
          <w:rFonts w:asciiTheme="majorBidi" w:hAnsiTheme="majorBidi" w:cstheme="majorBidi"/>
          <w:sz w:val="24"/>
          <w:szCs w:val="24"/>
        </w:rPr>
        <w:t>ПОСТАНОВЛЕНИЕ</w:t>
      </w:r>
    </w:p>
    <w:p w:rsidR="00133D8F" w:rsidRPr="007D69A0" w:rsidRDefault="008D56FF" w:rsidP="00133D8F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30</w:t>
      </w:r>
      <w:r w:rsidR="00133D8F" w:rsidRPr="007D69A0">
        <w:rPr>
          <w:rFonts w:asciiTheme="majorBidi" w:hAnsiTheme="majorBidi" w:cstheme="majorBidi"/>
          <w:sz w:val="24"/>
          <w:szCs w:val="24"/>
        </w:rPr>
        <w:t>.0</w:t>
      </w:r>
      <w:r w:rsidR="00BD1C2C">
        <w:rPr>
          <w:rFonts w:asciiTheme="majorBidi" w:hAnsiTheme="majorBidi" w:cstheme="majorBidi"/>
          <w:sz w:val="24"/>
          <w:szCs w:val="24"/>
        </w:rPr>
        <w:t>1</w:t>
      </w:r>
      <w:r w:rsidR="00133D8F">
        <w:rPr>
          <w:rFonts w:asciiTheme="majorBidi" w:hAnsiTheme="majorBidi" w:cstheme="majorBidi"/>
          <w:sz w:val="24"/>
          <w:szCs w:val="24"/>
        </w:rPr>
        <w:t>.201</w:t>
      </w:r>
      <w:r w:rsidR="00BD1C2C">
        <w:rPr>
          <w:rFonts w:asciiTheme="majorBidi" w:hAnsiTheme="majorBidi" w:cstheme="majorBidi"/>
          <w:sz w:val="24"/>
          <w:szCs w:val="24"/>
        </w:rPr>
        <w:t>7</w:t>
      </w:r>
      <w:r w:rsidR="00133D8F">
        <w:rPr>
          <w:rFonts w:asciiTheme="majorBidi" w:hAnsiTheme="majorBidi" w:cstheme="majorBidi"/>
          <w:sz w:val="24"/>
          <w:szCs w:val="24"/>
        </w:rPr>
        <w:t xml:space="preserve">  </w:t>
      </w:r>
      <w:r w:rsidR="00133D8F" w:rsidRPr="007D69A0">
        <w:rPr>
          <w:rFonts w:asciiTheme="majorBidi" w:hAnsiTheme="majorBidi" w:cstheme="majorBidi"/>
          <w:sz w:val="24"/>
          <w:szCs w:val="24"/>
        </w:rPr>
        <w:t>№</w:t>
      </w:r>
      <w:r w:rsidR="00BD1C2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12</w:t>
      </w:r>
      <w:r w:rsidR="00133D8F" w:rsidRPr="007D69A0">
        <w:rPr>
          <w:rFonts w:asciiTheme="majorBidi" w:hAnsiTheme="majorBidi" w:cstheme="majorBidi"/>
          <w:sz w:val="24"/>
          <w:szCs w:val="24"/>
        </w:rPr>
        <w:tab/>
      </w:r>
    </w:p>
    <w:p w:rsidR="007B42C3" w:rsidRPr="00BD1C2C" w:rsidRDefault="00133D8F" w:rsidP="00BD1C2C">
      <w:pPr>
        <w:jc w:val="center"/>
        <w:rPr>
          <w:rFonts w:asciiTheme="majorBidi" w:hAnsiTheme="majorBidi" w:cstheme="majorBidi"/>
          <w:sz w:val="24"/>
          <w:szCs w:val="24"/>
        </w:rPr>
      </w:pPr>
      <w:r w:rsidRPr="007D69A0">
        <w:rPr>
          <w:rFonts w:asciiTheme="majorBidi" w:hAnsiTheme="majorBidi" w:cstheme="majorBidi"/>
          <w:sz w:val="24"/>
          <w:szCs w:val="24"/>
        </w:rPr>
        <w:t>х.Зеленовка</w:t>
      </w:r>
      <w:r w:rsidR="007B42C3" w:rsidRPr="007B42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B42C3" w:rsidRPr="007B42C3" w:rsidRDefault="00BD1C2C" w:rsidP="008E5C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постановление № 58 от 14.10.2013 года                                                       «</w:t>
      </w:r>
      <w:r w:rsidR="007B42C3" w:rsidRPr="007B42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муниципальной</w:t>
      </w:r>
      <w:r w:rsidR="008E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8E5C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Программы </w:t>
      </w:r>
      <w:r w:rsidR="00133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Зеленовского </w:t>
      </w:r>
      <w:r w:rsidR="007B42C3" w:rsidRPr="007B42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</w:t>
      </w:r>
      <w:r w:rsidR="008E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7B42C3" w:rsidRPr="007B42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«Охрана окружающей </w:t>
      </w:r>
      <w:r w:rsidR="00133D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B42C3" w:rsidRPr="007B42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среды и рациональное природопользование»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AD29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постановлением Администрации </w:t>
      </w:r>
      <w:r w:rsidR="00AD29E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Зеленовского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</w:t>
      </w:r>
      <w:r w:rsidR="008E5CB1" w:rsidRPr="008E5CB1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8E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.09.2013 № </w:t>
      </w:r>
      <w:r w:rsidR="008E5CB1" w:rsidRPr="008E5CB1"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реализации и оценки эффективности муниципальных программ</w:t>
      </w:r>
      <w:r w:rsidR="00AD2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Зеленовского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поселения» и </w:t>
      </w:r>
      <w:r w:rsidR="008E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AD29E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Зеленовского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</w:t>
      </w:r>
      <w:r w:rsidRPr="008E5CB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E5CB1" w:rsidRPr="008E5CB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E5CB1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.09.201</w:t>
      </w:r>
      <w:r w:rsidR="008E5CB1" w:rsidRPr="008E5C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E5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8E5CB1" w:rsidRPr="008E5CB1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Перечня муниципальных программ</w:t>
      </w:r>
      <w:r w:rsidR="00AD2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2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Зеленовского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поселения»  </w:t>
      </w:r>
    </w:p>
    <w:p w:rsidR="007B42C3" w:rsidRPr="00BD1C2C" w:rsidRDefault="007B42C3" w:rsidP="00AD29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 </w:t>
      </w:r>
      <w:r w:rsidRPr="00BD1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D25FD" w:rsidRDefault="007B42C3" w:rsidP="00BD1C2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C2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D1C2C" w:rsidRPr="00BD1C2C">
        <w:rPr>
          <w:rFonts w:ascii="Times New Roman" w:hAnsi="Times New Roman" w:cs="Times New Roman"/>
          <w:sz w:val="24"/>
          <w:szCs w:val="24"/>
        </w:rPr>
        <w:t>.</w:t>
      </w:r>
      <w:r w:rsidR="00BD1C2C" w:rsidRPr="00BD1C2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BD1C2C" w:rsidRPr="00BD1C2C">
        <w:rPr>
          <w:rFonts w:ascii="Times New Roman" w:hAnsi="Times New Roman" w:cs="Times New Roman"/>
          <w:sz w:val="24"/>
          <w:szCs w:val="24"/>
        </w:rPr>
        <w:t>Внести изменения в муниципальную программу Зеленовского сельского поселения «</w:t>
      </w:r>
      <w:r w:rsidR="00BD1C2C" w:rsidRPr="00BD1C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Охрана окружающей  среды и рациональное природопользование</w:t>
      </w:r>
      <w:r w:rsidR="007B6F75">
        <w:rPr>
          <w:rFonts w:ascii="Times New Roman" w:hAnsi="Times New Roman" w:cs="Times New Roman"/>
          <w:sz w:val="24"/>
          <w:szCs w:val="24"/>
        </w:rPr>
        <w:t xml:space="preserve">» согласно приложению </w:t>
      </w:r>
      <w:r w:rsidR="00BD1C2C" w:rsidRPr="00BD1C2C">
        <w:rPr>
          <w:rFonts w:ascii="Times New Roman" w:hAnsi="Times New Roman" w:cs="Times New Roman"/>
          <w:sz w:val="24"/>
          <w:szCs w:val="24"/>
        </w:rPr>
        <w:t>№ 1.</w:t>
      </w:r>
      <w:r w:rsidR="00BD1C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5F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.   Контроль за выполнением настоящего постановления</w:t>
      </w:r>
      <w:r w:rsidR="00AD2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на специалиста по имущественным и земельным отношениям.</w:t>
      </w:r>
      <w:r w:rsidR="00BD1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BD1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7B6F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 момента подписания и подлежит обнародованию.</w:t>
      </w:r>
    </w:p>
    <w:p w:rsidR="00BD1C2C" w:rsidRPr="00BD1C2C" w:rsidRDefault="00BD1C2C" w:rsidP="00BD1C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29E0" w:rsidRDefault="007B42C3" w:rsidP="00CD25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D2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7B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CD2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Зеленовского сельского поселения                          </w:t>
      </w:r>
      <w:r w:rsidR="007B6F75">
        <w:rPr>
          <w:rFonts w:ascii="Times New Roman" w:eastAsia="Times New Roman" w:hAnsi="Times New Roman" w:cs="Times New Roman"/>
          <w:sz w:val="24"/>
          <w:szCs w:val="24"/>
          <w:lang w:eastAsia="ru-RU"/>
        </w:rPr>
        <w:t>Т.И.Обухова</w:t>
      </w:r>
      <w:r w:rsidR="00CD2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bookmarkStart w:id="0" w:name="_GoBack"/>
      <w:bookmarkEnd w:id="0"/>
    </w:p>
    <w:p w:rsidR="00AD29E0" w:rsidRDefault="00AD29E0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9E0" w:rsidRDefault="00AD29E0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F75" w:rsidRDefault="007B6F75" w:rsidP="00AD29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F75" w:rsidRDefault="007B6F75" w:rsidP="00AD29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F75" w:rsidRDefault="007B6F75" w:rsidP="00AD29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F75" w:rsidRDefault="007B6F75" w:rsidP="00AD29E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2C3" w:rsidRPr="007B42C3" w:rsidRDefault="007B42C3" w:rsidP="007B6F7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1к постановлению Администрации </w:t>
      </w:r>
      <w:r w:rsidR="007B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AD29E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Зеленовского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="007B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D56FF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B6F75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B6F7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7B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56FF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 программа </w:t>
      </w:r>
      <w:r w:rsidR="0030730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Зеленовского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«Охрана окружающей среды и рациональное природопользование»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программы </w:t>
      </w:r>
      <w:r w:rsidR="0030730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Зеленовского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«Охрана окружающей среды и рациональное природопользование»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485"/>
        <w:gridCol w:w="540"/>
        <w:gridCol w:w="6330"/>
      </w:tblGrid>
      <w:tr w:rsidR="007B42C3" w:rsidRPr="007B42C3" w:rsidTr="007B42C3">
        <w:trPr>
          <w:tblCellSpacing w:w="0" w:type="dxa"/>
        </w:trPr>
        <w:tc>
          <w:tcPr>
            <w:tcW w:w="310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54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33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30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Зеленовского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«Охрана окружающей среды и рациональное природопользование» (далее – муниципальная программа)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310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  муниципальной программы </w:t>
            </w:r>
          </w:p>
        </w:tc>
        <w:tc>
          <w:tcPr>
            <w:tcW w:w="54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330" w:type="dxa"/>
            <w:hideMark/>
          </w:tcPr>
          <w:p w:rsidR="007B42C3" w:rsidRPr="007B42C3" w:rsidRDefault="007B42C3" w:rsidP="00307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30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Зеленовского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310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Соисполнитель муниципальной программы </w:t>
            </w:r>
          </w:p>
        </w:tc>
        <w:tc>
          <w:tcPr>
            <w:tcW w:w="54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33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310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муниципальной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54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330" w:type="dxa"/>
            <w:hideMark/>
          </w:tcPr>
          <w:p w:rsidR="007B42C3" w:rsidRPr="007B42C3" w:rsidRDefault="007B42C3" w:rsidP="00307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="0030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Зеленовского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310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Подпрограммы муниципальной программы </w:t>
            </w:r>
          </w:p>
        </w:tc>
        <w:tc>
          <w:tcPr>
            <w:tcW w:w="54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33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Охрана окружающей среды в </w:t>
            </w:r>
            <w:r w:rsidR="0030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Зеленовском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сельском поселении.</w:t>
            </w:r>
          </w:p>
          <w:p w:rsidR="007B42C3" w:rsidRPr="007B42C3" w:rsidRDefault="007B42C3" w:rsidP="003073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Система управления отходами на территории </w:t>
            </w:r>
            <w:r w:rsidR="0030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Зеленовского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310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Программно-целевые инструменты муниципальной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54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33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310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  муниципальной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540" w:type="dxa"/>
            <w:noWrap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330" w:type="dxa"/>
            <w:noWrap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защищенности окружающей среды от антропогенного воздействия для обеспечения безопасности жизнедеятельности человека, рациональное использование и охрана природных ресурсов </w:t>
            </w:r>
          </w:p>
        </w:tc>
      </w:tr>
    </w:tbl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программы        -  снижение общей антропогенной  нагрузки на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окружающую среду и сохранение природных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экосистем;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  комплексной системы   управления    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твердыми бытовыми  отходами.</w:t>
      </w:r>
    </w:p>
    <w:tbl>
      <w:tblPr>
        <w:tblW w:w="515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72"/>
        <w:gridCol w:w="2719"/>
        <w:gridCol w:w="120"/>
        <w:gridCol w:w="6428"/>
        <w:gridCol w:w="297"/>
      </w:tblGrid>
      <w:tr w:rsidR="007B42C3" w:rsidRPr="007B42C3" w:rsidTr="007B6F75">
        <w:trPr>
          <w:tblCellSpacing w:w="0" w:type="dxa"/>
        </w:trPr>
        <w:tc>
          <w:tcPr>
            <w:tcW w:w="9339" w:type="dxa"/>
            <w:gridSpan w:val="4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" w:type="dxa"/>
            <w:vAlign w:val="center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42C3" w:rsidRPr="007B42C3" w:rsidTr="007B6F75">
        <w:trPr>
          <w:tblCellSpacing w:w="0" w:type="dxa"/>
        </w:trPr>
        <w:tc>
          <w:tcPr>
            <w:tcW w:w="72" w:type="dxa"/>
            <w:vAlign w:val="center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9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 и показатели подпрограммы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Ресурсное обеспечение муниципальной программы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25FD" w:rsidRDefault="00CD25FD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25FD" w:rsidRDefault="00CD25FD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25FD" w:rsidRDefault="00CD25FD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25FD" w:rsidRDefault="00CD25FD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25FD" w:rsidRDefault="00CD25FD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25FD" w:rsidRDefault="00CD25FD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  результаты реализации муниципальной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</w:p>
        </w:tc>
        <w:tc>
          <w:tcPr>
            <w:tcW w:w="6725" w:type="dxa"/>
            <w:gridSpan w:val="2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эксплуатируемых объектов размещения отходов производства и потребления, учтенных в региональном кадастре отходов;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ежегодных мероприятий по экологическому просвещению и образованию, проводимых на территории поселения;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-2014-2020 годы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 муниципальной  программы в 2014 – 2020 годах за счет всех источников составит  </w:t>
            </w:r>
            <w:r w:rsidR="007B6F75" w:rsidRPr="007B6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B6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рублей,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том числе:</w:t>
            </w:r>
          </w:p>
          <w:p w:rsidR="007B42C3" w:rsidRPr="007B6F75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средств местного бюджета  – </w:t>
            </w:r>
          </w:p>
          <w:p w:rsidR="007B42C3" w:rsidRPr="007B6F75" w:rsidRDefault="007B6F75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B42C3" w:rsidRPr="007B6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0.0 тыс. рублей, в том числе: </w:t>
            </w:r>
          </w:p>
          <w:p w:rsidR="007B42C3" w:rsidRPr="007B6F75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2014 году –0.0 тыс. рублей;</w:t>
            </w:r>
          </w:p>
          <w:p w:rsidR="007B42C3" w:rsidRPr="007B6F75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2015 году –0.0тыс. рублей;</w:t>
            </w:r>
          </w:p>
          <w:p w:rsidR="007B42C3" w:rsidRPr="007B6F75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–0.0 тыс. рублей;</w:t>
            </w:r>
          </w:p>
          <w:p w:rsidR="007B42C3" w:rsidRPr="007B6F75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2017 году – </w:t>
            </w:r>
            <w:r w:rsidR="007B6F75" w:rsidRPr="007B6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B6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 тыс. рублей;</w:t>
            </w:r>
          </w:p>
          <w:p w:rsidR="007B42C3" w:rsidRPr="007B6F75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–0.0 тыс. рублей;</w:t>
            </w:r>
          </w:p>
          <w:p w:rsidR="007B42C3" w:rsidRPr="007B6F75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–0.0 тыс. рублей;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–0.0 тыс. рублей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D25FD" w:rsidRPr="007B42C3" w:rsidRDefault="00CD25FD" w:rsidP="00CD2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25FD" w:rsidRPr="007B42C3" w:rsidRDefault="00CD25FD" w:rsidP="00CD25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реализации муниципальной программы планируется достижение следующих результатов: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снижение антропогенной нагрузки на окружающую среду;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уровня загрязнения атмосферного воздуха;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сокращение количества действующих несанкционированных объектов размещения твердых бытовых отходов. 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2C3" w:rsidRPr="007B42C3" w:rsidTr="007B6F75">
        <w:trPr>
          <w:tblCellSpacing w:w="0" w:type="dxa"/>
        </w:trPr>
        <w:tc>
          <w:tcPr>
            <w:tcW w:w="72" w:type="dxa"/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19" w:type="dxa"/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0" w:type="dxa"/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428" w:type="dxa"/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7" w:type="dxa"/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1. Общая характеристика текущего состояния сферы охраны окружающей среды,  экологической безопасности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рационального природопользования </w:t>
      </w:r>
      <w:r w:rsidR="00CD25FD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Зеленовского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Экологической доктриной Российской Федерации, утвержденной распоряжением Правительства Российской Федерации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31.08.2002 № 1225-р, стратегической целью государственной политики в области экологии является сохранение природных систем, поддержание их целостности и жизнеобеспечивающих функций для устойчивого развития общества, повышения качества жизни, улучшения здоровья населения и демографической ситуации, обеспечения экологической безопасности страны.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ключевых направлений развития </w:t>
      </w:r>
      <w:r w:rsidR="0030730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Зеленовского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(далее – поселение) является повышение уровня и качества жизни населения. Высокое качество жизни и здоровья населения, а также устойчивое экономическое развитие поселения могут быть обеспечены только при условии сохранения природных систем и поддержания соответствующего качества окружающей среды. Для этого необходимо формировать и последовательно реализовывать единую политику в области экологии, направленную на охрану окружающей среды и рациональное использование природных ресурсов.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данной проблемы и разрабатывается программа в области охраны окружающей среды и рационального природопользования.</w:t>
      </w:r>
      <w:r w:rsidR="00307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содержит комплекс мероприятий, направленных на решение приоритетных задач в сфере охраны окружающей среды и обеспечения рационального природопользования на территории поселения, осуществление которых будет способствовать обеспечению экологической безопасности, устойчивому функционированию естественных экологических систем, защите территории и населения </w:t>
      </w:r>
      <w:r w:rsidR="0030730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Зеленовского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негативного воздействия.  Выбор мероприятий муниципальной программы основан на анализе экологической ситуации, сложившейся  в поселении.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экологической безопасности на территории поселения является одним из важных факторов реализации конституционного права граждан на благоприятную окружающую среду, а также необходимым условием улучшения качества жизни и здоровья населения.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Одной из наиболее серьезных экологических проблем в поселении, от решения которой зависит состояние здоровья населения, является загрязнение атмосферного воздуха. Проблемой </w:t>
      </w:r>
      <w:r w:rsidR="00307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Зеленовского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в области охраны атмосферного воздуха является отсутствие мониторинга за состоянием атмосферного воздуха (включая влияние автотранспорта);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постоянного и эффективного контроля за выбросами загрязняющих веществ от  предприятий (включая Ростовскую  АЭС).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 Мероприятия по осуществлению контроля за порядком выжигания сухой растительности, позволят сократить количество вредных веществ, выбрасываемых в атмосферный воздух.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наиболее актуальных направлений природоохранной политики в поселении является очистка территории поселения и формирование системы обращения с отходами. Ежегодно в </w:t>
      </w:r>
      <w:r w:rsidR="00307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Зеленовском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сельском поселении образуется </w:t>
      </w:r>
      <w:r w:rsidR="00C72AB7" w:rsidRPr="00C72AB7">
        <w:rPr>
          <w:rFonts w:ascii="Times New Roman" w:eastAsia="Times New Roman" w:hAnsi="Times New Roman" w:cs="Times New Roman"/>
          <w:sz w:val="24"/>
          <w:szCs w:val="24"/>
          <w:lang w:eastAsia="ru-RU"/>
        </w:rPr>
        <w:t>294,3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тонн твердых бытовых отходов.</w:t>
      </w:r>
      <w:r w:rsidR="00307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поселения имеется </w:t>
      </w:r>
      <w:r w:rsidR="0030730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72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полигон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временного размещения ТБО в х.</w:t>
      </w:r>
      <w:r w:rsidR="00307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Зеленовка </w:t>
      </w:r>
      <w:r w:rsidR="00126E1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лощадь которых составляет</w:t>
      </w:r>
      <w:r w:rsidRPr="00C72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2AB7" w:rsidRPr="00C72AB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га. 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Администрацией </w:t>
      </w:r>
      <w:r w:rsidR="00E80F9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Зеленовского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разрабатываются правила </w:t>
      </w:r>
      <w:r w:rsidR="00C72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вывоза ТБО на полигон  поселения. Разработаны схемы очистки посмеления.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2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42C3" w:rsidRPr="00C72AB7" w:rsidRDefault="00C72AB7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Зеленовского сельского поселения формируется система сбора и вывоза отходов  с 1 по </w:t>
      </w:r>
      <w:r w:rsidRPr="00C72AB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опасности, что будет</w:t>
      </w:r>
      <w:r w:rsidR="008D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улучшения санитарного состояния населенных пунктов и уменьшения негативных отходов на окружающую среду.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Ухудшение общей экологической обстановки в стране, да и в целом на планете ставит перед обществом серьезные задачи экологического воспитания подрастающего поколения, а также бережного отношения к природе со стороны каждого человека.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Планом мероприятий по охране окружающей среды </w:t>
      </w:r>
      <w:r w:rsidR="00E80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Зеленовского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  предусмотрено: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сходов граждан по вопросам охраны окружающей среды;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в школ</w:t>
      </w:r>
      <w:r w:rsidR="00E80F9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0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классных часов по охране окружающей среды ;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мероприятий программы позволит  укрепить формирование экологической культуры детей, молодежи и взрослого населения </w:t>
      </w:r>
      <w:r w:rsidR="00E80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Зеленовского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поселения.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будет реализована в 2014 – 2020 годах в один этап.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2. Цели, задачи и показатели (индикаторы), основные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ожидаемые конечные результаты, сроки и этапы реализации подпрограммы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Основной целью Программы является повышение защищенности окружающей среды от антропогенного воздействия для обеспечения безопасности жизнедеятельности человека, рациональное использование и охрана природных ресурсов,</w:t>
      </w:r>
      <w:r w:rsidR="00E80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экологической обстановки на территории</w:t>
      </w:r>
      <w:r w:rsidR="00E80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Зеленовского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повышение экологической безопасности хозяйственной деятельности,  а также формирование экологической культуры  населения</w:t>
      </w:r>
      <w:r w:rsidR="00E80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Зеленовского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указанной цели реализуется путем решения следующих задач:</w:t>
      </w:r>
      <w:r w:rsidR="00E80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общей антропогенной  нагрузки на окружающую среду и сохранение природных экосистем; создание  комплексной системы   управления  твердыми бытовыми  отходами.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Раздел 3. Обоснование выделения подпрограмм муниципальной программы, обобщенная характеристика основных мероприятий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подпрограмм муниципальной программы определен на основе перечня актуальных проблем в сфере реализации муниципальной программы,</w:t>
      </w:r>
      <w:r w:rsidR="00FF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целями и задачами муниципальной программы.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в составе муниципальной программы выделены по следующим принципам: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отдельных сфер реализации муниципальной программы;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приоритетность задач муниципальной программы.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указанными принципами выделены следующие подпрограммы: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охрана окружающей среды в </w:t>
      </w:r>
      <w:r w:rsidR="00E80F9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Зеленовском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поселении;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управления отходами на территории </w:t>
      </w:r>
      <w:r w:rsidR="00E80F9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Зеленовского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Подпрограмма «Охрана окружающей среды в </w:t>
      </w:r>
      <w:r w:rsidR="00E80F9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Зеленовском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поселении» охватывает следующие направления: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экологической безопасности на территории поселения;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образование, формирование экологической культуры населения.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мероприятиями направления по обеспечению экологической безопасности являются: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снижению загрязнения атмосферного воздуха;</w:t>
      </w:r>
    </w:p>
    <w:p w:rsid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мероприятиями подпрограммы «Система управления отходами на территории </w:t>
      </w:r>
      <w:r w:rsidR="00E80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Зеленовского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поселения.» являются:</w:t>
      </w:r>
    </w:p>
    <w:p w:rsidR="008D0C5D" w:rsidRPr="007B42C3" w:rsidRDefault="008D0C5D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нормативно правовой базы  паспортизации отходов;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учета объектов размещения отходов производства и потребления;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материальной базы муниципальных образований в сфере обращения с твердыми бытовыми отходами, включая приобретение контейнеров для сбора ТБО.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основных мероприятий подпрограммы с указанием участников, сроков реализации и краткой характеристикой ожидаемых результатов приведен в приложении № 3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4. Информация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ресурсному обеспечению муниципальной программы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7B42C3" w:rsidRPr="007B6F75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финансового обеспечения реализации муниципальной программы составляет </w:t>
      </w:r>
      <w:r w:rsidR="007B6F75" w:rsidRPr="007B6F7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B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0.0 тыс. рублей, в том числе за счет средств областного бюджета – 0,0 тыс. рублей, за счет средств местного бюджета – </w:t>
      </w:r>
      <w:r w:rsidR="007B6F7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B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0.0 тыс. рублей.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средств местного бюджета на реализацию муниципальной программы по подпрограммам и основным мероприятиям представлен в приложении № 4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ресурсного обеспечения реализации муниципальной программы из средств местного  бюджета определен на основе проекта местного бюджета на 2014 год и плановый период 2015 – 2016 годов.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ежегодных расходов, связанных с финансовым обеспечением муниципальной программы за счет местного бюджета, устанавливается решением Собрания депутатов о</w:t>
      </w:r>
      <w:r w:rsidR="00E80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местном бюджете на очередной финансовый год.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бюджетных средств на реализацию муниципальной программы за счет всех источников финансирования по подпрограммам приведены в приложении № 5.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5. Методика оценки эффективности муниципальной программы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эффективности реализации муниципальной программы проводится на основе оценки: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степени достижения цели и решения задач муниципальной программы  путем сопоставления фактически достигнутых значений показателей (индикаторов) муниципальной программы и их плановых значений, приведенных в </w:t>
      </w:r>
      <w:hyperlink r:id="rId8" w:history="1">
        <w:r w:rsidRPr="007B42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№ 1</w:t>
        </w:r>
      </w:hyperlink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степени соответствия запланированному уровню затрат и эффективности использования средств местного бюджета и иных источников ресурсного обеспечения реализации муниципальной программы путем сопоставления плановых и фактических объемов финансирования подпрограмм и основных мероприятий муниципальной программы, приведенных в </w:t>
      </w:r>
      <w:hyperlink r:id="rId9" w:history="1">
        <w:r w:rsidRPr="007B42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приложениях № </w:t>
        </w:r>
      </w:hyperlink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и </w:t>
      </w:r>
      <w:hyperlink r:id="rId10" w:history="1">
        <w:r w:rsidRPr="007B42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№</w:t>
        </w:r>
      </w:hyperlink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5, по каждому источнику ресурсного обеспечения (областной бюджет, местный бюджет);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реализации мероприятий муниципальной программы (достижения ожидаемых непосредственных результатов их реализации) на основе сопоставления ожидаемых и фактически полученных непосредственных результатов реализации основных мероприятий подпрограммы по годам на основе ежегодных планов реализации государственной программы.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достижения цели (решения задач) муниципальной</w:t>
      </w:r>
      <w:r w:rsidR="00FF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(Сд) рассчитывается по формуле: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6F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Сд = Зф / Зп x 100%,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где: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Зф – фактическое значение показателя (индикатора) муниципальной программы;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Зп – плановое значение показателя (индикатора) муниципальной программы (для показателей (индикаторов), желаемой тенденцией развития которых является рост значений)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Сд = Зп / 3ф x 100% (для показателей (индикаторов), желаемой тенденцией развития которых является снижение значений).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соответствия запланированному уровню затрат и эффективности использования средств местного бюджета и иных источников ресурсного обеспечения муниципальной программы определяется по формуле:</w:t>
      </w:r>
    </w:p>
    <w:p w:rsidR="007B42C3" w:rsidRPr="007B42C3" w:rsidRDefault="007B42C3" w:rsidP="007B6F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Уф = Фф / Фп x 100%,</w:t>
      </w:r>
      <w:r w:rsidR="007B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Уф – уровень финансирования реализации основных мероприятий муниципальной программы;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Фф – фактический объем финансовых ресурсов, направленный на реализацию мероприятий муниципальной программы;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Фп – плановый объем финансовых ресурсов на соответствующий отчетный период.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сферы реализации государственной программы при расчете социально-экономической эффективности будет муниципальной</w:t>
      </w:r>
      <w:r w:rsidR="00E80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учитываться экологический эффект от выполнения программных мероприятий.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начала очередного года реализации муниципальной программы ответственный исполнитель по каждому показателю (индикатору) муниципальной программы (подпрограммы) определяет интервалы значений показателя, при которых реализация муниципальной программы характеризуется: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высоким уровнем эффективности;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удовлетворительным уровнем эффективности;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неудовлетворительным уровнем эффективности.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Нижняя граница интервала значений показателя для целей отнесения муниципальной программы к высокому уровню эффективности не может быть ниже, чем 95 процентов от планового значения показателя на соответствующий год. Нижняя граница интервала значений показателя для целей отнесения муниципальной</w:t>
      </w:r>
      <w:r w:rsidR="00E80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к удовлетворительному уровню эффективности не может быть ниже, чем 75 процентов от планового значения показателя на соответствующий год.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считается реализуемой с высоким уровнем эффективности, если: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значения 95 процентов и более показателей муниципальной</w:t>
      </w:r>
      <w:r w:rsidR="00E80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95 процентов мероприятий, запланированных на отчетный год, выполнены в полном объеме.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считается реализуемой с удовлетворительным уровнем эффективности, если: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80 процентов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80 процентов мероприятий, запланированных на отчетный год, выполнены в полном объеме.</w:t>
      </w:r>
    </w:p>
    <w:p w:rsidR="007B42C3" w:rsidRPr="007B42C3" w:rsidRDefault="007B42C3" w:rsidP="007B6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реализация муниципальной программы не отвечает приведенным выше критериям, уровень эффективности ее реализации признается неудовлетворительным.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6. Подпрограмма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«Охрана окружающей среды в </w:t>
      </w:r>
      <w:r w:rsidR="009E429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Зеленовском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поселении»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Подпрограммы Охрана окружающей среды в </w:t>
      </w:r>
      <w:r w:rsidR="009E4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Зеленовском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сельском поселении»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82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05"/>
        <w:gridCol w:w="600"/>
        <w:gridCol w:w="6120"/>
      </w:tblGrid>
      <w:tr w:rsidR="007B42C3" w:rsidRPr="007B42C3" w:rsidTr="007B42C3">
        <w:trPr>
          <w:tblCellSpacing w:w="0" w:type="dxa"/>
        </w:trPr>
        <w:tc>
          <w:tcPr>
            <w:tcW w:w="310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программы </w:t>
            </w:r>
          </w:p>
        </w:tc>
        <w:tc>
          <w:tcPr>
            <w:tcW w:w="60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«Охрана окружающей среды и рациональное природопользование»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310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  подпрограммы </w:t>
            </w:r>
          </w:p>
        </w:tc>
        <w:tc>
          <w:tcPr>
            <w:tcW w:w="60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0" w:type="dxa"/>
            <w:hideMark/>
          </w:tcPr>
          <w:p w:rsidR="007B42C3" w:rsidRPr="007B42C3" w:rsidRDefault="007B42C3" w:rsidP="009E429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E4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Зеленовского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310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60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E4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Зеленовского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310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Программно-целевые инструменты подпрограммы </w:t>
            </w:r>
          </w:p>
        </w:tc>
        <w:tc>
          <w:tcPr>
            <w:tcW w:w="60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3105" w:type="dxa"/>
            <w:noWrap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  подпрограммы </w:t>
            </w:r>
          </w:p>
        </w:tc>
        <w:tc>
          <w:tcPr>
            <w:tcW w:w="60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0" w:type="dxa"/>
            <w:noWrap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экологической безопасности и улучшение экологической обстановки в муниципальном образовании  «</w:t>
            </w:r>
            <w:r w:rsidR="009E4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Зеленовское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сельское поселение»    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3105" w:type="dxa"/>
            <w:noWrap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подпрограммы </w:t>
            </w:r>
          </w:p>
        </w:tc>
        <w:tc>
          <w:tcPr>
            <w:tcW w:w="60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0" w:type="dxa"/>
            <w:noWrap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защищенности окружающей среды в условиях дальнейшего экономического развития посредством снижения негативного воздействия на окружающую среду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осуществлении хозяйственной и иной деятельности;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состояния окружающей среды с целью принятия своевременных управленческих решений по предотвращению негативного воздействия на окружающую среду при осуществлении хозяйственной и иной деятельности, а также при чрезвычайных ситуациях природного и техногенного характера; 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экологической культуры населения, обеспечение его объективной информацией о состоянии окружающей среды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3105" w:type="dxa"/>
            <w:noWrap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Целевые индикаторы и показатели подпрограммы </w:t>
            </w:r>
          </w:p>
        </w:tc>
        <w:tc>
          <w:tcPr>
            <w:tcW w:w="60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0" w:type="dxa"/>
            <w:noWrap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ежегодных мероприятий по экологическому просвещению и образованию, проводимых на территории поселения в рамках Дней защиты от экологической опасности;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населенных пунктов поселения.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310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и сроки реализации подпрограммы </w:t>
            </w:r>
          </w:p>
        </w:tc>
        <w:tc>
          <w:tcPr>
            <w:tcW w:w="60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– 2020 годы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реализации подпрограммы не выделяются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310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Ресурсное обеспечение подпрограммы </w:t>
            </w:r>
          </w:p>
        </w:tc>
        <w:tc>
          <w:tcPr>
            <w:tcW w:w="60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0" w:type="dxa"/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 подпрограммы в 2014 – 2020 годах за счет всех источников составит </w:t>
            </w: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 тыс. рублей,в том числе:</w:t>
            </w:r>
          </w:p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средств местного бюджета –                 0.0 тыс. рублей, в том числе: </w:t>
            </w:r>
          </w:p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2014 году –0.0 тыс. рублей;</w:t>
            </w:r>
          </w:p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2015 году –0.0 тыс. рублей;</w:t>
            </w:r>
          </w:p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–0.0 тыс. рублей;</w:t>
            </w:r>
          </w:p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–0.0тыс. рублей;</w:t>
            </w:r>
          </w:p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–0.0 тыс. рублей;</w:t>
            </w:r>
          </w:p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–0.0 тыс. рублей;</w:t>
            </w:r>
          </w:p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–0.0 тыс. рублей;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финансирования подпрограммы носят прогнозный характер и подлежат уточнению в установленном порядке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310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  результаты реализации подпрограммы </w:t>
            </w:r>
          </w:p>
        </w:tc>
        <w:tc>
          <w:tcPr>
            <w:tcW w:w="60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12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реализации программы планируется достижение следующих результатов: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количества нарушений в области охраны окружающей среды;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потребностей населения в информации о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состоянии окружающей среды, ее загрязнении; 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экологического сознания и повышение уровня экологической культуры населения поселения. 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                             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6.1. 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сферы реализации подпрограммы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42 Конституции Российской Федерации каждый гражданин имеет право на благоприятную окружающую среду. В то же время Федеральный закон от 10.01.2002 № 7-ФЗ «Об охране окружающей среды» допускает возможность негативного воздействия на окружающую среду хозяйствующими субъектами при обеспечении ими требований природоохранного законодательства. Законодательными актами предусматривается нормирование выбросов в атмосферный воздух загрязняющих веществ, сбросов загрязняющих веществ в водные объекты, размещения отходов производства и потребления,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также предусматривается осуществление контроля за негативным воздействием на окружающую среду.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Процессы, связанные с загрязнением атмосферного воздуха, рек и антропогенным воздействием на окружающую среду, требуют принятия эффективных управленческих решений в области охраны окружающей среды в целях определения причин и источников негативного воздействия на окружающую среду, разработки и реализации мер по улучшению экологической ситуации, предотвращению возникновения чрезвычайных ситуаций.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современного состояния окружающей среды, уровня защиты граждан от последствий чрезвычайных ситуаций природного и техногенного характера показывает, что одной из важнейших причин сложившейся неблагоприятной ситуации является отсутствие эффективной системы воспитания и образования в этой области. Низкий уровень экологической культуры жителей поселения  является причиной осуществления деятельности, негативно влияющей на состояние окружающей среды.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дальнейшее развитие системы экологического образования, воспитания и просвещения.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указанных проблем также необходимо формирование экологического сознания и повышение уровня экологической культуры населения путем его информирования о состоянии окружающей среды и привлечения к участию в мероприятиях, направленных на охрану окружающей среды.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Программа является основным базовым документом для разработки планов, программ и проектов обеспечения экологической безопасности  </w:t>
      </w:r>
      <w:r w:rsidR="009E4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Зеленовского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 целом в области природопользования и охраны окружающей среды на период 2014–2020 годов.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сформирована  из  мероприятий, связанных с охраной окружающей среды </w:t>
      </w:r>
      <w:r w:rsidR="009E4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Зеленовского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Программы направлены на достижение целевых экологических показателей  </w:t>
      </w:r>
      <w:r w:rsidR="009E4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Зеленовского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Охрана атмосферного воздуха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Сохранение и развитие озелененных территорий поселения.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-  Экологическое образование и информирование.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мероприятий программы может оказать влияние ряд неблагоприятных факторов (рисков):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финансово-экономические – недостаточное финансовое обеспечение реализации мероприятий за счет средств местного бюджета;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природно-климатические – существенное влияние климатических условий на приживаемость зеленых насаждений.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6.2..Цели, задачи и показатели (индикаторы), основные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ожидаемые конечные результаты, сроки и этапы реализации подпрограммы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Основной целью Программы является  улучшение экологической обстановки на территории</w:t>
      </w:r>
      <w:r w:rsidR="009E4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Зеленовского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повышение экологической безопасности хозяйственной деятельности,  а также формирование экологической культуры  населения </w:t>
      </w:r>
      <w:r w:rsidR="009E4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Зеленовского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указанной цели реализуется путем решения следующих задач: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         оценка состояния окружающей среды с целью принятия своевременных управленческих решений по предотвращению негативного воздействия на окружающую среду при осуществлении хозяйственной и иной деятельности, а также при чрезвычайных ситуациях природного и техногенного характера;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экологической культуры населения, обеспечение его объективной информацией о состоянии окружающей среды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задачи «Повышение экологической культуры населения, обеспечение его объективной информацией о состоянии окружающей среды» предусматривает выполнение мероприятий, связанных с пропагандой бережного отношения к природе своего края.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Показателями решения задачи являются: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ежегодных сходов по экологическому просвещению и образованию, проводимых на территории поселения.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Сведения о показателях (индикаторах) подпрограммы и их значениях по годам ее реализации представлены в </w:t>
      </w:r>
      <w:hyperlink r:id="rId11" w:history="1">
        <w:r w:rsidRPr="007B42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№ 1</w:t>
        </w:r>
      </w:hyperlink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расчета целевых показателей (индикаторов) подпрограммы, приведены в приложении № 2.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реализации программы планируется достижение следующих результатов: 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количества нарушений в области охраны окружающей среды;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потребностей населения в информации о состоянии окружающей среды, ее загрязнении;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экологического сознания и повышение уровня экологической культуры населения поселения. </w:t>
      </w:r>
    </w:p>
    <w:p w:rsidR="00B92299" w:rsidRDefault="007B42C3" w:rsidP="00A95F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будет реализована в 2014 – 2020 годах в один этап.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6. 3. Характеристика основных мероприятий подпрограммы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подпрограммы будет осуществляться посредством реализации следующих основных мероприятий: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снижению загрязнения атмосферного воздуха;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экологическое просвещение и формирование экологической культуры, обеспечение информацией о состоянии окружающей среды;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основных мероприятий программы с указанием участников, сроков реализации и краткой характеристикой ожидаемых результатов приведен в приложении № 3. </w:t>
      </w:r>
    </w:p>
    <w:p w:rsidR="007B42C3" w:rsidRPr="007B42C3" w:rsidRDefault="007B42C3" w:rsidP="00A95F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6.4.Информация по ресурсному обеспечению подпрограммы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FA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программы осуществляется за счет средств местного бюджета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объемах, утверждаемых решением Собрания депутатов  о</w:t>
      </w:r>
      <w:r w:rsidR="00B92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местном бюджете на соответствующий финансовый год.</w:t>
      </w:r>
    </w:p>
    <w:p w:rsidR="007B42C3" w:rsidRPr="00A95FA7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финансирования реализации подпрограммных мероприятий всего составляет 0.0 тыс. рублей, в том числе: за счет средств областного бюджета – 0.0 тыс. рублей, за счет средств местного бюджета –0.0 тыс. рублей.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средств на реализацию подпрограммы за счет всех источников представлен в приложении № 5.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финансирования подпрограммы носят прогнозный характер и подлежат уточнению в установленном порядке.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7. Подпрограмма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«Система управления отходами на территории </w:t>
      </w:r>
      <w:r w:rsidR="00B9229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Зеленовского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поселения»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ПАСПОРТ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подпрограммы «Система управления отходами на территории </w:t>
      </w:r>
      <w:r w:rsidR="00B92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Зеленовского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поселения»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87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295"/>
        <w:gridCol w:w="420"/>
        <w:gridCol w:w="7155"/>
      </w:tblGrid>
      <w:tr w:rsidR="007B42C3" w:rsidRPr="007B42C3" w:rsidTr="007B42C3">
        <w:trPr>
          <w:tblCellSpacing w:w="0" w:type="dxa"/>
          <w:jc w:val="center"/>
        </w:trPr>
        <w:tc>
          <w:tcPr>
            <w:tcW w:w="229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подпрограммы </w:t>
            </w:r>
          </w:p>
        </w:tc>
        <w:tc>
          <w:tcPr>
            <w:tcW w:w="42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155" w:type="dxa"/>
            <w:hideMark/>
          </w:tcPr>
          <w:p w:rsidR="007B42C3" w:rsidRPr="007B42C3" w:rsidRDefault="007B42C3" w:rsidP="00B922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«Система управления отходами на территории </w:t>
            </w:r>
            <w:r w:rsidR="00B9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Зеленовского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поселения»  (далее – подпрограмма)</w:t>
            </w:r>
          </w:p>
        </w:tc>
      </w:tr>
      <w:tr w:rsidR="007B42C3" w:rsidRPr="007B42C3" w:rsidTr="007B42C3">
        <w:trPr>
          <w:tblCellSpacing w:w="0" w:type="dxa"/>
          <w:jc w:val="center"/>
        </w:trPr>
        <w:tc>
          <w:tcPr>
            <w:tcW w:w="229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Соисполнитель подпрограммы </w:t>
            </w:r>
          </w:p>
        </w:tc>
        <w:tc>
          <w:tcPr>
            <w:tcW w:w="42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15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7B42C3" w:rsidRPr="007B42C3" w:rsidTr="007B42C3">
        <w:trPr>
          <w:tblCellSpacing w:w="0" w:type="dxa"/>
          <w:jc w:val="center"/>
        </w:trPr>
        <w:tc>
          <w:tcPr>
            <w:tcW w:w="229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подпрограммы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15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B9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Зеленовского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42C3" w:rsidRPr="007B42C3" w:rsidTr="007B42C3">
        <w:trPr>
          <w:tblCellSpacing w:w="0" w:type="dxa"/>
          <w:jc w:val="center"/>
        </w:trPr>
        <w:tc>
          <w:tcPr>
            <w:tcW w:w="229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Програмно-целевые инструменты подпрограммы</w:t>
            </w:r>
          </w:p>
        </w:tc>
        <w:tc>
          <w:tcPr>
            <w:tcW w:w="42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15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отсутствуют   </w:t>
            </w:r>
          </w:p>
        </w:tc>
      </w:tr>
      <w:tr w:rsidR="007B42C3" w:rsidRPr="007B42C3" w:rsidTr="007B42C3">
        <w:trPr>
          <w:tblCellSpacing w:w="0" w:type="dxa"/>
          <w:jc w:val="center"/>
        </w:trPr>
        <w:tc>
          <w:tcPr>
            <w:tcW w:w="229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подпрограммы 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155" w:type="dxa"/>
            <w:hideMark/>
          </w:tcPr>
          <w:p w:rsidR="007B42C3" w:rsidRPr="007B42C3" w:rsidRDefault="007B42C3" w:rsidP="00B922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качества и </w:t>
            </w:r>
            <w:r w:rsidR="00B9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эффективности просвещения населения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сфере обращения с твердыми бытовыми отходами (далее – ТБО)</w:t>
            </w:r>
          </w:p>
        </w:tc>
      </w:tr>
      <w:tr w:rsidR="007B42C3" w:rsidRPr="007B42C3" w:rsidTr="007B42C3">
        <w:trPr>
          <w:tblCellSpacing w:w="0" w:type="dxa"/>
          <w:jc w:val="center"/>
        </w:trPr>
        <w:tc>
          <w:tcPr>
            <w:tcW w:w="229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подпрограммы </w:t>
            </w:r>
          </w:p>
        </w:tc>
        <w:tc>
          <w:tcPr>
            <w:tcW w:w="42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15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эффективности, качества и надежности предоставления услуг населению в сфере обращения с твердыми бытовыми отходами.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42C3" w:rsidRPr="007B42C3" w:rsidTr="007B42C3">
        <w:trPr>
          <w:tblCellSpacing w:w="0" w:type="dxa"/>
          <w:jc w:val="center"/>
        </w:trPr>
        <w:tc>
          <w:tcPr>
            <w:tcW w:w="229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 и показатели подпрограммы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15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населения системой сбора и вывоза твердых бытовых отходов</w:t>
            </w:r>
            <w:r w:rsidR="00B9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привлечение предпринимателей в обхвате населения системы сбора и вывоза бытовых отходов.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B42C3" w:rsidRPr="007B42C3" w:rsidRDefault="00B92299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не</w:t>
            </w:r>
            <w:r w:rsidR="007B42C3"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санкционированных объектов размещения твердых бытовых отходов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полное уничтожение</w:t>
            </w:r>
            <w:r w:rsidR="007B42C3"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B42C3" w:rsidRPr="007B42C3" w:rsidTr="007B42C3">
        <w:trPr>
          <w:tblCellSpacing w:w="0" w:type="dxa"/>
          <w:jc w:val="center"/>
        </w:trPr>
        <w:tc>
          <w:tcPr>
            <w:tcW w:w="229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подпрограммы</w:t>
            </w:r>
          </w:p>
        </w:tc>
        <w:tc>
          <w:tcPr>
            <w:tcW w:w="42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15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– 2020 годы.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реализации подпрограммы не выделяются</w:t>
            </w:r>
          </w:p>
        </w:tc>
      </w:tr>
      <w:tr w:rsidR="007B42C3" w:rsidRPr="007B42C3" w:rsidTr="007B42C3">
        <w:trPr>
          <w:tblCellSpacing w:w="0" w:type="dxa"/>
          <w:jc w:val="center"/>
        </w:trPr>
        <w:tc>
          <w:tcPr>
            <w:tcW w:w="229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Ресурсное обеспечение подпрограммы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155" w:type="dxa"/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финансируется за счет средств местного   бюджет</w:t>
            </w:r>
            <w:r w:rsidR="00A95FA7"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</w:t>
            </w: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составляет –10.0 тыс. рублей, в том числе: </w:t>
            </w:r>
          </w:p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средств местного бюджета – </w:t>
            </w:r>
          </w:p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 тыс. рублей, в том числе:</w:t>
            </w:r>
          </w:p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2014 году –0.0 тыс. рублей;</w:t>
            </w:r>
          </w:p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2015 году –</w:t>
            </w:r>
            <w:r w:rsidR="00A95FA7"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 тыс. рублей;</w:t>
            </w:r>
          </w:p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– 0.0 тыс. рублей;</w:t>
            </w:r>
          </w:p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2017 году – </w:t>
            </w:r>
            <w:r w:rsidR="00A95FA7"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 тыс. рублей;</w:t>
            </w:r>
          </w:p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0.0 тыс. рублей;</w:t>
            </w:r>
          </w:p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0.0 тыс. рублей;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0.0 тыс. рублей;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42C3" w:rsidRPr="007B42C3" w:rsidTr="007B42C3">
        <w:trPr>
          <w:tblCellSpacing w:w="0" w:type="dxa"/>
          <w:jc w:val="center"/>
        </w:trPr>
        <w:tc>
          <w:tcPr>
            <w:tcW w:w="229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Ожидаемые  результаты реализации подпрограммы </w:t>
            </w:r>
          </w:p>
        </w:tc>
        <w:tc>
          <w:tcPr>
            <w:tcW w:w="420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155" w:type="dxa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реализации программы планируется достижение следующих результатов:</w:t>
            </w:r>
          </w:p>
          <w:p w:rsidR="007B42C3" w:rsidRPr="007B42C3" w:rsidRDefault="008D56FF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r w:rsidR="00083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нормативно</w:t>
            </w:r>
            <w:r w:rsidR="007B42C3"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-правовой базы в целях создания благоприятных условий</w:t>
            </w:r>
            <w:r w:rsidR="00B9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населения.</w:t>
            </w:r>
            <w:r w:rsidR="007B42C3"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потребностей населения в информации о состоянии окружающей среды, ее загрязнении; 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количества несанкционированных свалок и объектов размещения отходов;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экологического сознания и повышение уровня экологической культуры населения поселения. 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Общая характеристика текущего состояния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обращения с твердыми бытовыми отходами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наиболее актуальных экологических проблем в </w:t>
      </w:r>
      <w:r w:rsidR="00B9229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Зеленовском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 является проблема обращения с твердыми бытовыми отходами (далее – ТБО).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</w:t>
      </w:r>
      <w:r w:rsidR="00FF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Зеленовского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имеется</w:t>
      </w:r>
      <w:r w:rsidR="00B9229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полигон</w:t>
      </w:r>
      <w:r w:rsidR="00B92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временного размещения ТБО в х.</w:t>
      </w:r>
      <w:r w:rsidR="00B92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Зеленовка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которых составляет </w:t>
      </w:r>
      <w:r w:rsidR="00B9229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га.  Кроме того существуют несанкционированные свалки,  по уничтожению которых постоянно ведется работа в поселении.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</w:t>
      </w:r>
      <w:r w:rsidR="00B92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Зеленовского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разрабатываются правила организаци</w:t>
      </w:r>
      <w:r w:rsidR="00B92299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сбора и вывоза ТБО на полигон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поселения, </w:t>
      </w:r>
    </w:p>
    <w:p w:rsidR="007B42C3" w:rsidRPr="007B42C3" w:rsidRDefault="00B92299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7B42C3"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Разработан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B42C3"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7B42C3"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очистки населенных пунктов, ведется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разъяснительная работа</w:t>
      </w:r>
      <w:r w:rsidR="00A12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разъяснению необходимости вывоза ТБО на полигон.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2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мероприятия позволят сформировать систему организации сбора, вывоза и утилизации отходов на территории </w:t>
      </w:r>
      <w:r w:rsidR="00A12AA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Зеленовского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поселения, что  будет способствовать улучшению санитарного состояния населенных пунктов и уменьшению   негативного воздействия  отходов на окружающую среду в поселении.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 в сфере обращения с ТБО на территории поселения характеризуется продолжающимся загрязнением окружающей среды, усилением причинения вреда здоровью и благополучию населения, а также нерациональным использованием природных и вторичных материальных ресурсов.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ТБО является комплексной, охватывает все сферы экономики и жизнедеятельности населения и усугубляется не только ростом объемов образования ТБО, но и большим количеством ТБО, накопленных за предыдущие годы. Для решения данной проблемы необходимы единый подход, координация действий областных и местных органов власти, инвесторов, общественных организаций и населения.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рискам реализации подпрограммы</w:t>
      </w:r>
      <w:r w:rsidR="00A12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отнести следующие: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 исполнителей, который связан с возникновением проблем в реализации подпрограммы в результате недостаточной квалификации и (или) недобросовестности ответственных исполнителей, что может привести к неэффективному использованию бюджетных средств, невыполнению ряда мероприятий подпрограммы. Данный риск обусловлен большим количеством участников реализации отдельных мероприятий подпрограммы.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 финансового обеспечения, который связан с финансированием подпрограммы в неполном объеме. Данный риск возникает по причине недостатка финансов в местном бюджете. Однако риск сбоев в реализации подпрограммы по причине недофинансирования можно считать умеренным.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подпрограммы также угрожают следующие риски, которые связаны с изменениями внешней среды и которыми невозможно управлять в рамках реализации подпрограммы: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Такой риск для реализации подпрограммы может быть качественно оценен как высокий.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Риск возникновения обстоятельств непреодолимой силы, в том числе природных и техногенных катастроф и катаклизмов, что может привести к существенному ухудшению состояния в сфере с обращениями с ТБО. На качественном уровне такой риск для подпрограммы можно оценить как умеренный.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управления рисками реализации подпрограммы основываются на следующих обстоятельствах: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наибольшее отрицательное влияние из выше</w:t>
      </w:r>
      <w:r w:rsidR="00FF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перечисленных</w:t>
      </w:r>
      <w:r w:rsidR="00FF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рисков на реализацию подпрограммы может оказать ухудшение состояния экономики, которое содержит угрозу срыва реализации подпрограммы.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Цели, задачи и показатели (индикаторы), основные ожидаемые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конечные результаты, сроки и этапы реализации подпрограммы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подпрограммы является повышение</w:t>
      </w:r>
      <w:r w:rsidR="00A12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сознательности и воспитанности населения в вопросе вывоза ТБО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цели подпрограммы будет обеспечено путем решения задачи «Повышение эффективности, качества и надежности предоставления услуг населению в сфере обращения с твердыми бытовыми отходами, в том числе путем привлечения долгосрочных частных инвестиций» и достижением целевых значений показателей (индикаторов):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населения планово-регулярной системой сбора и вывоза твердых бытовых отходов.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значениях показателей (индикаторов) подпрограммы по годам приведены в приложении № 1.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155"/>
      <w:bookmarkEnd w:id="1"/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реализации подпрограммы – 2014 – 2020 годы без выделения отдельных этапов. 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подпрограммы должна привести к созданию комфортной среды обитания и жизнедеятельности населения </w:t>
      </w:r>
      <w:r w:rsidR="00A12AA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Зеленовского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реализации подпрограммы к 2020 году должен сложиться качественно новый уровень состояния в сфере обращения с ТБО, характеризуемый следующими целевыми ориентирами: создание безопасной и комфортной среды проживания и жизнедеятельности человека.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результаты реализации подпрограммы: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нормативно-правовой базы в целях создания благоприятных условий для привлечения частных инвестиций в сферу обращения с ТБО;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охвата населения планово-регулярной системой сбора и вывоза твердых бытовых отходов.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7.4.  Характеристика основных мероприятий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подпрограммы предполагается реализация следующих основных мероприятий: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материальной базы муниципального образования в сфере обращения с твердыми бытовыми отходами, включая приобретение контейнеров для сбора ТБО».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-Содержание полигон</w:t>
      </w:r>
      <w:r w:rsidR="00A12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2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сельскохозяйственных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бытовых отходов в хорошем состоянии.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реализации данных мероприятий подпрограммы прогнозируется достижение следующих результатов: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удовлетворенности населения</w:t>
      </w:r>
      <w:r w:rsidR="00A12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Зеленовского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уровнем услуг по сбору и вывозу твердых бытовых отходов;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основных мероприятиях подпрограммы приведена в приложении  № 3.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Информация по ресурсному обеспечению подпрограммы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A95FA7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F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 финансирования подпрограммы являются средства областного и местного бюджета, а также внебюджетные средства.</w:t>
      </w:r>
    </w:p>
    <w:p w:rsidR="007B42C3" w:rsidRPr="00A95FA7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объем финансового обеспечения реализации подпрограммы в 2014 –  2020 годах составляет </w:t>
      </w:r>
      <w:r w:rsidR="00A95FA7" w:rsidRPr="00A95FA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95FA7">
        <w:rPr>
          <w:rFonts w:ascii="Times New Roman" w:eastAsia="Times New Roman" w:hAnsi="Times New Roman" w:cs="Times New Roman"/>
          <w:sz w:val="24"/>
          <w:szCs w:val="24"/>
          <w:lang w:eastAsia="ru-RU"/>
        </w:rPr>
        <w:t>0.0 тыс. рублей (в текущих ценах) за счет всех источников финансирования, в том числе:</w:t>
      </w:r>
    </w:p>
    <w:p w:rsidR="007B42C3" w:rsidRPr="00A95FA7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F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средств областного бюджета – 0.0тыс. рублей;</w:t>
      </w:r>
    </w:p>
    <w:p w:rsidR="007B42C3" w:rsidRPr="00A95FA7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средств местного бюджета – </w:t>
      </w:r>
      <w:r w:rsidR="00A95FA7" w:rsidRPr="00A95FA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95FA7">
        <w:rPr>
          <w:rFonts w:ascii="Times New Roman" w:eastAsia="Times New Roman" w:hAnsi="Times New Roman" w:cs="Times New Roman"/>
          <w:sz w:val="24"/>
          <w:szCs w:val="24"/>
          <w:lang w:eastAsia="ru-RU"/>
        </w:rPr>
        <w:t>0.0 тыс. рублей;</w:t>
      </w:r>
    </w:p>
    <w:p w:rsidR="007B42C3" w:rsidRPr="00A95FA7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средств внебюджетных источников – 0.0 тыс. рублей. </w:t>
      </w:r>
    </w:p>
    <w:p w:rsidR="007B42C3" w:rsidRPr="00A95FA7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F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финансирования подпрограммы подлежит ежегодному уточнению.</w:t>
      </w:r>
    </w:p>
    <w:p w:rsidR="007B42C3" w:rsidRPr="00A95FA7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F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бюджетных ассигнований между подпрограммами осуществляется с учетом целей и задач муниципальной программы.</w:t>
      </w:r>
    </w:p>
    <w:p w:rsidR="007B42C3" w:rsidRPr="00A95FA7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F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средств на реализацию подпрограммы за счет всех источников представлен в приложении № 5.</w:t>
      </w:r>
    </w:p>
    <w:p w:rsidR="007B42C3" w:rsidRPr="00A95FA7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F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финансирования подпрограммы носят прогнозный характер и подлежат уточнению в установленном порядке.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муниципальной программе </w:t>
      </w:r>
      <w:r w:rsidR="00A12AA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Зеленовского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«Охрана окружающей среды и рациональное природопользование»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Сведения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показателях (индикаторах) муниципальной программы</w:t>
      </w:r>
      <w:r w:rsidR="00A12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Зеленовского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«Охрана окружающей</w:t>
      </w:r>
      <w:r w:rsidR="00FF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 и рациональное природопользование», подпрограмм муниципальной программы и их значениях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1"/>
        <w:gridCol w:w="40"/>
        <w:gridCol w:w="2418"/>
        <w:gridCol w:w="1140"/>
        <w:gridCol w:w="595"/>
        <w:gridCol w:w="595"/>
        <w:gridCol w:w="595"/>
        <w:gridCol w:w="595"/>
        <w:gridCol w:w="595"/>
        <w:gridCol w:w="595"/>
        <w:gridCol w:w="595"/>
        <w:gridCol w:w="595"/>
        <w:gridCol w:w="36"/>
        <w:gridCol w:w="560"/>
      </w:tblGrid>
      <w:tr w:rsidR="007B42C3" w:rsidRPr="007B42C3" w:rsidTr="007B42C3">
        <w:trPr>
          <w:tblCellSpacing w:w="0" w:type="dxa"/>
        </w:trPr>
        <w:tc>
          <w:tcPr>
            <w:tcW w:w="7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1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(индикатор)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(наименование)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0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показателей по годам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1266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A12A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«Охрана окружающей среды </w:t>
            </w:r>
            <w:r w:rsidR="00A12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Зеленовского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поселения»</w:t>
            </w:r>
          </w:p>
        </w:tc>
        <w:tc>
          <w:tcPr>
            <w:tcW w:w="9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ежегодных мероприятий по экологическому просвещению и образованию, проводимых на территории </w:t>
            </w:r>
            <w:r w:rsidR="007B6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Зеленовского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в рамках Дней защиты от экологической опасности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A12AA7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Озеленение населенных пунктов </w:t>
            </w:r>
            <w:r w:rsidR="007B6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Зеленовского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</w:t>
            </w:r>
            <w:r w:rsidR="007B6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A12AA7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A12AA7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A12AA7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A12AA7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A12AA7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A12AA7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A12AA7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A12AA7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14580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«Система управления отходами на территории </w:t>
            </w:r>
            <w:r w:rsidR="00A12A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Зеленовского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поселения»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населения системой сбора и вывоза твердых бытовых отходов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A12AA7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A12AA7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A12AA7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A12AA7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A12AA7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A12AA7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A12AA7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8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действующих санкционированных объектов размещения твердых бытовых отходов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A12AA7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A12AA7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A12AA7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A12AA7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A12AA7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A12AA7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A12AA7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A12AA7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A12AA7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муниципальной программе</w:t>
      </w:r>
      <w:r w:rsidR="00A12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Зеленовского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«Охрана окружающей среды и рациональное природопользование»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методике расчета показателя (индикатора) муниципальной программы </w:t>
      </w:r>
      <w:r w:rsidR="00A12AA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Зеленовского</w:t>
      </w:r>
      <w:r w:rsidR="00FF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«Охрана окружающей среды и рациональное природопользование»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1"/>
        <w:gridCol w:w="2485"/>
        <w:gridCol w:w="1114"/>
        <w:gridCol w:w="2272"/>
        <w:gridCol w:w="3043"/>
      </w:tblGrid>
      <w:tr w:rsidR="007B42C3" w:rsidRPr="007B42C3" w:rsidTr="007B42C3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показателя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расчета показателя (формула) и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методологические пояснения к показателю</w:t>
            </w:r>
          </w:p>
        </w:tc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Базовые показатели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(используемые в формуле)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ежегодных мероприятий по экологическому просвещению и образованию, проводимых на территории области в рамках Дней защиты от экологической опасности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Мдз = Мо + Мм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Мдз = Мо + Мм </w:t>
            </w:r>
          </w:p>
        </w:tc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Мдз – количество мероприятий по экологическому просвещению и образованию, проводимых на территории поселения в рамках Дней защиты от экологической опасности за отчетный год;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– количество мероприятий областного уровня;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 – количество мероприятий, проводимых органами местного самоуправления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2.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высаженных деревьев и кустарников в общем объеме зеленых насаждений, находящихся в реестре муниципального образования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K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 = ------ х 100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V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 – высаженных деревьев и кустарников в общем объеме зеленых насаждений;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K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площадь зеленых насаждений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V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площадь вновь высаженных насаждений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3.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действующих санкционированных и законсервированных объектов размещения твердых бытовых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отходов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= Кб – Кр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– количество действующих санкционированных и законсервированных объектов размещения твердых бытовых отходов на отчетный период;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Кб – количество действующих санкционированных и законсервированных объектов размещения твердых бытовых отходов;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 – количество рекультивированных объектов размещения твердых бытовых отходов за отчетный период в рамках реализации муниципальной программы на отчетный период на территории поселения, который рассчитывается: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 = ЈК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i ,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где:К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i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количество рекультивированных объектов размещения твердых бытовых отходов за отчетный период в рамках реализации программы за отчетный период на территории i-го муниципального образования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4.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населения планово-регулярной системой сбора и вывоза твердых бытовых отходов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= Кф / Кп 100</w:t>
            </w:r>
          </w:p>
        </w:tc>
        <w:tc>
          <w:tcPr>
            <w:tcW w:w="5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– охват населения планово-регулярной системой сбора и вывоза твердых бытовых отходов;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 – количество заключенных договоров на вывоз твердых бытовых отходов за отчетный период;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 – количество договоров, обеспечивающих стопроцентный охват населения планово-регулярной системой сбора и вывоза твердых бытовых отходов за отчетный период</w:t>
            </w:r>
          </w:p>
        </w:tc>
      </w:tr>
    </w:tbl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4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муниципальной программе </w:t>
      </w:r>
      <w:r w:rsidR="00FF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Зеленовского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«Охрана окружающей среды и рациональное природопользование»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подпрограмм и основных мероприятий муниципальной программы </w:t>
      </w:r>
      <w:r w:rsidR="00FF568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Зеленовского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«Охрана окружающей среды и рациональное природопользование»</w:t>
      </w:r>
    </w:p>
    <w:tbl>
      <w:tblPr>
        <w:tblW w:w="153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4"/>
        <w:gridCol w:w="2035"/>
        <w:gridCol w:w="2075"/>
        <w:gridCol w:w="1198"/>
        <w:gridCol w:w="1198"/>
        <w:gridCol w:w="2355"/>
        <w:gridCol w:w="3965"/>
        <w:gridCol w:w="2120"/>
      </w:tblGrid>
      <w:tr w:rsidR="007B42C3" w:rsidRPr="007B42C3" w:rsidTr="007B42C3">
        <w:trPr>
          <w:tblCellSpacing w:w="0" w:type="dxa"/>
        </w:trPr>
        <w:tc>
          <w:tcPr>
            <w:tcW w:w="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0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 наименование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основного мероприятия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Соисполнитель, участник, ответственный за исполнение основного мероприятия</w:t>
            </w:r>
          </w:p>
        </w:tc>
        <w:tc>
          <w:tcPr>
            <w:tcW w:w="23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9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Ожидаемый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непосредственный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результат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(краткое описание)</w:t>
            </w:r>
          </w:p>
        </w:tc>
        <w:tc>
          <w:tcPr>
            <w:tcW w:w="42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Последствия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нереализации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21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показателями муниципальной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(подпрограммы)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начала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реализации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(год)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окончания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реализации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(год)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7B42C3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42C3" w:rsidRPr="007B42C3" w:rsidTr="007B42C3">
        <w:trPr>
          <w:tblCellSpacing w:w="0" w:type="dxa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5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FF56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«Охрана окружающей среды в </w:t>
            </w:r>
            <w:r w:rsidR="00FF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Зеленовском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сельском поселении»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1.1 «Деятельность по снижению загрязнения атмосферного воздуха»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FF56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FF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Зеленовского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предупреждение вредного воздействия на атмосферный воздух посредством пресечения на территории поселения сжигания сухой растительности 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информации для принятия решений по недопущению необратимых последствий загрязнения атмосферного воздуха для окружающей среды и обеспечению благоприятных экологических условий для жизни человека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 муниципальной программы, показатели 1 подпрограммы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1.2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«Экологическое просвещение и формирование экологической культуры, обеспечение информацией о состоянии окружающей среды»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FF56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FF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Зеленовского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экологической грамотности населения; вовлечение широких слоев населения в природоохранные мероприятия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FF56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достоверной информации о состоянии окружающей среды в поселении, снижение уровня экологической культуры населения </w:t>
            </w:r>
            <w:r w:rsidR="00FF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Зеленовского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сельского поселения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3 подпрограммы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1530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FF56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Подпрограмма«Система управления отходами на территории</w:t>
            </w:r>
            <w:r w:rsidR="00FF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Зеленовского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поселения»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2.1 «Развитие материальной</w:t>
            </w:r>
            <w:r w:rsid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базы муниципального образовани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в сфере обращения с твердыми бытовыми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отходами, включая приобретение контейнеров для сбора твердых бытовых отходов»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FF56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 w:rsidR="00FF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Зеленовского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охвата населения планово-регулярной системой сбора и вывоза твердых бытовых отходов, улучшение экологической обстановки, сокращение 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несанкционированных свалочных очагов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возникновение свалочных очагов и несанкционированных свалок, ухудшение экологической обстановки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показатель 4 муниципальной программы, показатель 1 подпрограммы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42C3" w:rsidRPr="007B42C3" w:rsidTr="007B42C3">
        <w:trPr>
          <w:tblCellSpacing w:w="0" w:type="dxa"/>
        </w:trPr>
        <w:tc>
          <w:tcPr>
            <w:tcW w:w="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56FF" w:rsidRPr="007B42C3" w:rsidRDefault="008D56FF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2.2 Формирование нормативно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-правовой базы в сфере обращения с твердыми бытовыми отходами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FF56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FF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Зеленовского</w:t>
            </w: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экологической обстановки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ухудшение экологической обстановки, загрязнение территории</w:t>
            </w:r>
          </w:p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7B42C3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B42C3" w:rsidRPr="007B42C3" w:rsidRDefault="007B42C3" w:rsidP="00DE25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5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муниципальной программе </w:t>
      </w:r>
      <w:r w:rsidR="00FF568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Зеленовского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«Охрана окружающей среды и рациональное природопользование» </w:t>
      </w:r>
    </w:p>
    <w:p w:rsidR="007B42C3" w:rsidRPr="007B42C3" w:rsidRDefault="007B42C3" w:rsidP="007B42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областного бюджета и местного бюджета на реализацию 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муниципальной программы </w:t>
      </w:r>
      <w:r w:rsidR="00FF568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Зеленовского</w:t>
      </w:r>
      <w:r w:rsidRPr="007B4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«Охрана окружающей среды и рациональное природопользование»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97"/>
        <w:gridCol w:w="2163"/>
        <w:gridCol w:w="1647"/>
        <w:gridCol w:w="590"/>
        <w:gridCol w:w="484"/>
        <w:gridCol w:w="484"/>
        <w:gridCol w:w="484"/>
        <w:gridCol w:w="484"/>
        <w:gridCol w:w="484"/>
        <w:gridCol w:w="484"/>
        <w:gridCol w:w="484"/>
      </w:tblGrid>
      <w:tr w:rsidR="007B42C3" w:rsidRPr="00A95FA7" w:rsidTr="007B42C3">
        <w:trPr>
          <w:tblCellSpacing w:w="0" w:type="dxa"/>
        </w:trPr>
        <w:tc>
          <w:tcPr>
            <w:tcW w:w="16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66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программы, подпрограммы </w:t>
            </w: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государственной муниципальной </w:t>
            </w: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20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427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(тыс. рублей), годы</w:t>
            </w:r>
          </w:p>
        </w:tc>
      </w:tr>
      <w:tr w:rsidR="007B42C3" w:rsidRPr="00A95FA7" w:rsidTr="007B42C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A95FA7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A95FA7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A95FA7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7B42C3" w:rsidRPr="00A95FA7" w:rsidTr="007B42C3">
        <w:trPr>
          <w:tblCellSpacing w:w="0" w:type="dxa"/>
        </w:trPr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B42C3" w:rsidRPr="00A95FA7" w:rsidTr="007B42C3">
        <w:trPr>
          <w:tblCellSpacing w:w="0" w:type="dxa"/>
        </w:trPr>
        <w:tc>
          <w:tcPr>
            <w:tcW w:w="16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программа</w:t>
            </w:r>
          </w:p>
        </w:tc>
        <w:tc>
          <w:tcPr>
            <w:tcW w:w="66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«Охрана окружающей среды и рациональное природопользование»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A95FA7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B42C3"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A95FA7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B42C3"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</w:tr>
      <w:tr w:rsidR="007B42C3" w:rsidRPr="00A95FA7" w:rsidTr="007B42C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A95FA7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A95FA7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B42C3" w:rsidRPr="00A95FA7" w:rsidTr="007B42C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A95FA7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A95FA7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A95FA7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A95FA7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B42C3"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A95FA7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B42C3"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</w:tr>
      <w:tr w:rsidR="007B42C3" w:rsidRPr="00A95FA7" w:rsidTr="007B42C3">
        <w:trPr>
          <w:tblCellSpacing w:w="0" w:type="dxa"/>
        </w:trPr>
        <w:tc>
          <w:tcPr>
            <w:tcW w:w="16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66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A95FA7" w:rsidRDefault="007B42C3" w:rsidP="00FF56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окружающей среды в</w:t>
            </w:r>
            <w:r w:rsidR="00FF568B"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Зеленовском </w:t>
            </w: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сельском поселении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</w:tr>
      <w:tr w:rsidR="007B42C3" w:rsidRPr="00A95FA7" w:rsidTr="007B42C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A95FA7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A95FA7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B42C3" w:rsidRPr="00A95FA7" w:rsidTr="007B42C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A95FA7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A95FA7" w:rsidP="00A95F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B42C3"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</w:tr>
      <w:tr w:rsidR="007B42C3" w:rsidRPr="00A95FA7" w:rsidTr="007B42C3">
        <w:trPr>
          <w:tblCellSpacing w:w="0" w:type="dxa"/>
        </w:trPr>
        <w:tc>
          <w:tcPr>
            <w:tcW w:w="16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</w:t>
            </w:r>
          </w:p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управления отходами на территории </w:t>
            </w:r>
            <w:r w:rsidR="00FF568B"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Зеленовского </w:t>
            </w: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</w:t>
            </w: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поселения»</w:t>
            </w:r>
          </w:p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A95FA7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B42C3" w:rsidRPr="00A95FA7" w:rsidTr="007B42C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A95FA7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A95FA7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B42C3" w:rsidRPr="00A95FA7" w:rsidTr="007B42C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A95FA7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42C3" w:rsidRPr="00A95FA7" w:rsidRDefault="007B42C3" w:rsidP="007B4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A95FA7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A95FA7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A95FA7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42C3" w:rsidRPr="00A95FA7" w:rsidRDefault="007B42C3" w:rsidP="007B42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B42C3" w:rsidRPr="007B42C3" w:rsidRDefault="007B42C3" w:rsidP="007B42C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717F90" w:rsidRPr="00DE2504" w:rsidRDefault="00FF568B" w:rsidP="00DE25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sectPr w:rsidR="00717F90" w:rsidRPr="00DE2504" w:rsidSect="00717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283" w:rsidRDefault="003E5283" w:rsidP="00AD29E0">
      <w:pPr>
        <w:spacing w:after="0" w:line="240" w:lineRule="auto"/>
      </w:pPr>
      <w:r>
        <w:separator/>
      </w:r>
    </w:p>
  </w:endnote>
  <w:endnote w:type="continuationSeparator" w:id="1">
    <w:p w:rsidR="003E5283" w:rsidRDefault="003E5283" w:rsidP="00AD2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283" w:rsidRDefault="003E5283" w:rsidP="00AD29E0">
      <w:pPr>
        <w:spacing w:after="0" w:line="240" w:lineRule="auto"/>
      </w:pPr>
      <w:r>
        <w:separator/>
      </w:r>
    </w:p>
  </w:footnote>
  <w:footnote w:type="continuationSeparator" w:id="1">
    <w:p w:rsidR="003E5283" w:rsidRDefault="003E5283" w:rsidP="00AD29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14F83"/>
    <w:multiLevelType w:val="multilevel"/>
    <w:tmpl w:val="60BEE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42C3"/>
    <w:rsid w:val="00083BD4"/>
    <w:rsid w:val="000E0583"/>
    <w:rsid w:val="00126E18"/>
    <w:rsid w:val="00133D8F"/>
    <w:rsid w:val="00307303"/>
    <w:rsid w:val="00350529"/>
    <w:rsid w:val="003E5283"/>
    <w:rsid w:val="006E3503"/>
    <w:rsid w:val="00717F90"/>
    <w:rsid w:val="0074114B"/>
    <w:rsid w:val="007A6FA6"/>
    <w:rsid w:val="007B42C3"/>
    <w:rsid w:val="007B6F75"/>
    <w:rsid w:val="008D0C5D"/>
    <w:rsid w:val="008D56FF"/>
    <w:rsid w:val="008E5CB1"/>
    <w:rsid w:val="009E429F"/>
    <w:rsid w:val="009E68DE"/>
    <w:rsid w:val="00A037CB"/>
    <w:rsid w:val="00A12AA7"/>
    <w:rsid w:val="00A95FA7"/>
    <w:rsid w:val="00AD29E0"/>
    <w:rsid w:val="00B76D08"/>
    <w:rsid w:val="00B92299"/>
    <w:rsid w:val="00BD1C2C"/>
    <w:rsid w:val="00C72AB7"/>
    <w:rsid w:val="00CD25FD"/>
    <w:rsid w:val="00DE2504"/>
    <w:rsid w:val="00E80F98"/>
    <w:rsid w:val="00FF5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F90"/>
  </w:style>
  <w:style w:type="paragraph" w:styleId="1">
    <w:name w:val="heading 1"/>
    <w:basedOn w:val="a"/>
    <w:link w:val="10"/>
    <w:uiPriority w:val="9"/>
    <w:qFormat/>
    <w:rsid w:val="007B4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2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B42C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B42C3"/>
    <w:rPr>
      <w:color w:val="800080"/>
      <w:u w:val="single"/>
    </w:rPr>
  </w:style>
  <w:style w:type="paragraph" w:customStyle="1" w:styleId="conspluscell">
    <w:name w:val="conspluscell"/>
    <w:basedOn w:val="a"/>
    <w:rsid w:val="007B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0">
    <w:name w:val="conspluscell0"/>
    <w:basedOn w:val="a"/>
    <w:rsid w:val="007B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B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AD2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D29E0"/>
  </w:style>
  <w:style w:type="paragraph" w:styleId="a8">
    <w:name w:val="footer"/>
    <w:basedOn w:val="a"/>
    <w:link w:val="a9"/>
    <w:uiPriority w:val="99"/>
    <w:semiHidden/>
    <w:unhideWhenUsed/>
    <w:rsid w:val="00AD2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D29E0"/>
  </w:style>
  <w:style w:type="paragraph" w:styleId="aa">
    <w:name w:val="List Paragraph"/>
    <w:basedOn w:val="a"/>
    <w:uiPriority w:val="34"/>
    <w:qFormat/>
    <w:rsid w:val="00BD1C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1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4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4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9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56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5050613">
          <w:marLeft w:val="0"/>
          <w:marRight w:val="0"/>
          <w:marTop w:val="0"/>
          <w:marBottom w:val="0"/>
          <w:divBdr>
            <w:top w:val="single" w:sz="36" w:space="0" w:color="205C8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0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2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0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8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1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9BA4615E88A26BCE6E64C3CEC08D57115BA0F350D08718EE7C69B97214D7F1AD9F806340DA67CCz6Q1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FA22DB87441568B9668C9B6DAF0C099D6CD586066D9AB628CB1E2EFAE971AD69F225463FFF42379l1g6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29BA4615E88A26BCE6E64C3CEC08D57115BA0F350D08718EE7C69B97214D7F1AD9F806340D965C8z6Q4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9BA4615E88A26BCE6E64C3CEC08D57115BA0F350D08718EE7C69B97214D7F1AD9F806340D964C9z6Q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BB1A1-E10B-4DEF-8968-601CC6864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6277</Words>
  <Characters>35780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admin</cp:lastModifiedBy>
  <cp:revision>10</cp:revision>
  <dcterms:created xsi:type="dcterms:W3CDTF">2017-01-25T06:18:00Z</dcterms:created>
  <dcterms:modified xsi:type="dcterms:W3CDTF">2017-01-31T07:30:00Z</dcterms:modified>
</cp:coreProperties>
</file>