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201FD" w14:textId="7D047991" w:rsidR="00F5424E" w:rsidRPr="00F5424E" w:rsidRDefault="00F5424E" w:rsidP="00F5424E">
      <w:pPr>
        <w:spacing w:after="0" w:line="240" w:lineRule="auto"/>
        <w:rPr>
          <w:rFonts w:ascii="Arial" w:eastAsia="Times New Roman" w:hAnsi="Arial" w:cs="Arial"/>
          <w:color w:val="18385A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color w:val="18385A"/>
          <w:kern w:val="0"/>
          <w:sz w:val="24"/>
          <w:szCs w:val="24"/>
          <w:lang w:eastAsia="ru-RU"/>
          <w14:ligatures w14:val="none"/>
        </w:rPr>
        <w:t xml:space="preserve"> </w:t>
      </w:r>
    </w:p>
    <w:p w14:paraId="21B32DB7" w14:textId="7F638178" w:rsidR="00F5424E" w:rsidRPr="00F5424E" w:rsidRDefault="00F5424E" w:rsidP="00F5424E">
      <w:pPr>
        <w:pBdr>
          <w:bottom w:val="single" w:sz="6" w:space="0" w:color="DDDDDD"/>
        </w:pBdr>
        <w:shd w:val="clear" w:color="auto" w:fill="FEFEFE"/>
        <w:spacing w:after="75" w:line="240" w:lineRule="auto"/>
        <w:outlineLvl w:val="1"/>
        <w:rPr>
          <w:rFonts w:ascii="Times New Roman" w:eastAsia="Times New Roman" w:hAnsi="Times New Roman" w:cs="Times New Roman"/>
          <w:b/>
          <w:bCs/>
          <w:color w:val="172C54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72C54"/>
          <w:kern w:val="0"/>
          <w:sz w:val="28"/>
          <w:szCs w:val="28"/>
          <w:lang w:eastAsia="ru-RU"/>
          <w14:ligatures w14:val="none"/>
        </w:rPr>
        <w:t xml:space="preserve">           </w:t>
      </w:r>
      <w:hyperlink r:id="rId4" w:history="1">
        <w:r w:rsidRPr="00F5424E">
          <w:rPr>
            <w:rFonts w:ascii="Times New Roman" w:eastAsia="Times New Roman" w:hAnsi="Times New Roman" w:cs="Times New Roman"/>
            <w:b/>
            <w:bCs/>
            <w:color w:val="172C54"/>
            <w:kern w:val="0"/>
            <w:sz w:val="28"/>
            <w:szCs w:val="28"/>
            <w:lang w:eastAsia="ru-RU"/>
            <w14:ligatures w14:val="none"/>
          </w:rPr>
          <w:t>Соглашение о стабилизации цен в Ростовской области</w:t>
        </w:r>
      </w:hyperlink>
    </w:p>
    <w:p w14:paraId="71ED810C" w14:textId="5B097EDE" w:rsidR="00F5424E" w:rsidRPr="00F5424E" w:rsidRDefault="00F5424E" w:rsidP="00F5424E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B2B2B"/>
          <w:kern w:val="0"/>
          <w:sz w:val="28"/>
          <w:szCs w:val="28"/>
          <w:lang w:eastAsia="ru-RU"/>
          <w14:ligatures w14:val="none"/>
        </w:rPr>
      </w:pPr>
      <w:r w:rsidRPr="00F5424E">
        <w:rPr>
          <w:rFonts w:ascii="Times New Roman" w:eastAsia="Times New Roman" w:hAnsi="Times New Roman" w:cs="Times New Roman"/>
          <w:color w:val="2B2B2B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F7C92B5" w14:textId="77777777" w:rsidR="00F5424E" w:rsidRPr="00F5424E" w:rsidRDefault="00F5424E" w:rsidP="00F5424E">
      <w:pPr>
        <w:shd w:val="clear" w:color="auto" w:fill="FEFEFE"/>
        <w:spacing w:before="180" w:after="180" w:line="240" w:lineRule="auto"/>
        <w:rPr>
          <w:rFonts w:ascii="Times New Roman" w:eastAsia="Times New Roman" w:hAnsi="Times New Roman" w:cs="Times New Roman"/>
          <w:color w:val="18385A"/>
          <w:kern w:val="0"/>
          <w:sz w:val="28"/>
          <w:szCs w:val="28"/>
          <w:lang w:eastAsia="ru-RU"/>
          <w14:ligatures w14:val="none"/>
        </w:rPr>
      </w:pPr>
      <w:r w:rsidRPr="00F5424E">
        <w:rPr>
          <w:rFonts w:ascii="Times New Roman" w:eastAsia="Times New Roman" w:hAnsi="Times New Roman" w:cs="Times New Roman"/>
          <w:color w:val="18385A"/>
          <w:kern w:val="0"/>
          <w:sz w:val="28"/>
          <w:szCs w:val="28"/>
          <w:lang w:eastAsia="ru-RU"/>
          <w14:ligatures w14:val="none"/>
        </w:rPr>
        <w:t>Департамент потребительского рынка Ростовской области информирует о заключении Правительством Ростовской области 23.01.2026 в соответствии с постановлением Правительства Российской Федерации от 26.04.2023 № 662 «О случаях допустимости соглашений, заключаемых органами государственной власти субъектов Российской Федерации с хозяйствующими субъектами в целях стабилизации цен на товары» Соглашения о принятии мер, направленных на стабилизацию цен на товары, за исключением товаров, на которые введено государственное регулирование (далее – Соглашение).</w:t>
      </w:r>
    </w:p>
    <w:p w14:paraId="29151295" w14:textId="77777777" w:rsidR="00F5424E" w:rsidRPr="00F5424E" w:rsidRDefault="00F5424E" w:rsidP="00F5424E">
      <w:pPr>
        <w:shd w:val="clear" w:color="auto" w:fill="FEFEFE"/>
        <w:spacing w:before="180" w:after="180" w:line="240" w:lineRule="auto"/>
        <w:rPr>
          <w:rFonts w:ascii="Times New Roman" w:eastAsia="Times New Roman" w:hAnsi="Times New Roman" w:cs="Times New Roman"/>
          <w:color w:val="18385A"/>
          <w:kern w:val="0"/>
          <w:sz w:val="28"/>
          <w:szCs w:val="28"/>
          <w:lang w:eastAsia="ru-RU"/>
          <w14:ligatures w14:val="none"/>
        </w:rPr>
      </w:pPr>
      <w:r w:rsidRPr="00F5424E">
        <w:rPr>
          <w:rFonts w:ascii="Times New Roman" w:eastAsia="Times New Roman" w:hAnsi="Times New Roman" w:cs="Times New Roman"/>
          <w:color w:val="18385A"/>
          <w:kern w:val="0"/>
          <w:sz w:val="28"/>
          <w:szCs w:val="28"/>
          <w:lang w:eastAsia="ru-RU"/>
          <w14:ligatures w14:val="none"/>
        </w:rPr>
        <w:t>В соответствии с Соглашением департамент потребительского рынка Ростовской области определен исполнительным органом Ростовской области, ответственным за организацию взаимодействия сторон Соглашения и обеспечение его реализации со стороны Правительства Ростовской области.</w:t>
      </w:r>
    </w:p>
    <w:p w14:paraId="28769607" w14:textId="77777777" w:rsidR="00F5424E" w:rsidRPr="00F5424E" w:rsidRDefault="00F5424E" w:rsidP="00F5424E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18385A"/>
          <w:kern w:val="0"/>
          <w:sz w:val="28"/>
          <w:szCs w:val="28"/>
          <w:lang w:eastAsia="ru-RU"/>
          <w14:ligatures w14:val="none"/>
        </w:rPr>
      </w:pPr>
      <w:r w:rsidRPr="00F5424E">
        <w:rPr>
          <w:rFonts w:ascii="Times New Roman" w:eastAsia="Times New Roman" w:hAnsi="Times New Roman" w:cs="Times New Roman"/>
          <w:color w:val="18385A"/>
          <w:kern w:val="0"/>
          <w:sz w:val="28"/>
          <w:szCs w:val="28"/>
          <w:lang w:eastAsia="ru-RU"/>
          <w14:ligatures w14:val="none"/>
        </w:rPr>
        <w:t>Хозяйствующие субъекты, осуществляющие торговую деятельность на территории Ростовской области, вправе присоединиться к Соглашению в отношении 24 отдельных видов товаров, включенных в перечень отдельных видов социально значимых продовольственных товаров первой необходимости, в отношении которых могут устанавливаться предельно допустимые розничные цены, утвержденный постановлением Правительства Российской Федерации от 15.07.2010 № 530. Подробная информация о Соглашении размещена на официальном портале департамента в информационно-телекоммуникационной сети «Интернет», ознакомиться с которой можно по ссылке: </w:t>
      </w:r>
      <w:hyperlink r:id="rId5" w:history="1">
        <w:r w:rsidRPr="00F5424E">
          <w:rPr>
            <w:rFonts w:ascii="Times New Roman" w:eastAsia="Times New Roman" w:hAnsi="Times New Roman" w:cs="Times New Roman"/>
            <w:color w:val="18385A"/>
            <w:kern w:val="0"/>
            <w:sz w:val="28"/>
            <w:szCs w:val="28"/>
            <w:u w:val="single"/>
            <w:lang w:eastAsia="ru-RU"/>
            <w14:ligatures w14:val="none"/>
          </w:rPr>
          <w:t>https://dprro.donland.ru/activity/60825/</w:t>
        </w:r>
      </w:hyperlink>
    </w:p>
    <w:p w14:paraId="161A1826" w14:textId="77777777" w:rsidR="00F5424E" w:rsidRPr="00F5424E" w:rsidRDefault="00F5424E">
      <w:pPr>
        <w:rPr>
          <w:rFonts w:ascii="Times New Roman" w:hAnsi="Times New Roman" w:cs="Times New Roman"/>
          <w:sz w:val="28"/>
          <w:szCs w:val="28"/>
        </w:rPr>
      </w:pPr>
    </w:p>
    <w:sectPr w:rsidR="00F5424E" w:rsidRPr="00F54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24E"/>
    <w:rsid w:val="00F5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C1981"/>
  <w15:chartTrackingRefBased/>
  <w15:docId w15:val="{488AE03F-51E4-4814-AF45-2FEB1E9C3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6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3275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6" w:space="1" w:color="172C54"/>
                <w:right w:val="none" w:sz="0" w:space="0" w:color="auto"/>
              </w:divBdr>
            </w:div>
            <w:div w:id="135078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prro.donland.ru/activity/60825/" TargetMode="External"/><Relationship Id="rId4" Type="http://schemas.openxmlformats.org/officeDocument/2006/relationships/hyperlink" Target="https://xn--80afvcpboe3g.xn--p1ai/informatsiya-dlya-subektov-malogo-i-srednego-predprinimatelstva/soglashenie-o-stabilizatsii-tsen-v-rostovskoj-oblas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2026-04-09T06:21:00Z</dcterms:created>
  <dcterms:modified xsi:type="dcterms:W3CDTF">2026-04-09T06:22:00Z</dcterms:modified>
</cp:coreProperties>
</file>