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A8497" w14:textId="77777777" w:rsidR="007C5108" w:rsidRDefault="007C5108">
      <w:pPr>
        <w:rPr>
          <w:noProof/>
        </w:rPr>
      </w:pPr>
    </w:p>
    <w:p w14:paraId="354CB41A" w14:textId="77777777" w:rsidR="007C5108" w:rsidRPr="007C5108" w:rsidRDefault="007C5108" w:rsidP="007C5108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264F"/>
          <w:kern w:val="0"/>
          <w:sz w:val="28"/>
          <w:szCs w:val="28"/>
          <w:lang w:eastAsia="ru-RU"/>
          <w14:ligatures w14:val="none"/>
        </w:rPr>
      </w:pPr>
      <w:r w:rsidRPr="007C5108">
        <w:rPr>
          <w:rFonts w:ascii="Times New Roman" w:eastAsia="Times New Roman" w:hAnsi="Times New Roman" w:cs="Times New Roman"/>
          <w:b/>
          <w:bCs/>
          <w:color w:val="0A264F"/>
          <w:kern w:val="0"/>
          <w:sz w:val="28"/>
          <w:szCs w:val="28"/>
          <w:lang w:eastAsia="ru-RU"/>
          <w14:ligatures w14:val="none"/>
        </w:rPr>
        <w:t>В Ростовской области заработал реестр субъектов креативных индустрий</w:t>
      </w:r>
    </w:p>
    <w:p w14:paraId="31822641" w14:textId="7474FAC5" w:rsidR="007C5108" w:rsidRPr="007C5108" w:rsidRDefault="007C5108" w:rsidP="007C5108">
      <w:pPr>
        <w:spacing w:after="0" w:line="360" w:lineRule="atLeast"/>
        <w:ind w:left="720"/>
        <w:textAlignment w:val="baseline"/>
        <w:rPr>
          <w:rFonts w:ascii="Times New Roman" w:eastAsia="Times New Roman" w:hAnsi="Times New Roman" w:cs="Times New Roman"/>
          <w:color w:val="2B4E74"/>
          <w:kern w:val="0"/>
          <w:sz w:val="28"/>
          <w:szCs w:val="28"/>
          <w:lang w:eastAsia="ru-RU"/>
          <w14:ligatures w14:val="none"/>
        </w:rPr>
      </w:pPr>
      <w:r w:rsidRPr="007C5108">
        <w:rPr>
          <w:rFonts w:ascii="Times New Roman" w:eastAsia="Times New Roman" w:hAnsi="Times New Roman" w:cs="Times New Roman"/>
          <w:color w:val="2B4E74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9025F3B" w14:textId="77777777" w:rsidR="007C5108" w:rsidRPr="007C5108" w:rsidRDefault="007C5108" w:rsidP="007C5108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В Ростовской области начал работу официальный реестр субъектов креативных (творческих) индустрий.</w:t>
      </w:r>
    </w:p>
    <w:p w14:paraId="1B0C4F8D" w14:textId="77777777" w:rsidR="007C5108" w:rsidRPr="007C5108" w:rsidRDefault="007C5108" w:rsidP="007C5108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Формированием реестра занималось министерство экономического развития региона в соответствии с постановлением регионального правительства от 26 ноября 2025 года №145. Документ принят во исполнение Федерального закона «О развитии креативных (творческих) индустрий в Российской Федерации».</w:t>
      </w: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br/>
        <w:t>Реестр создан для адресной поддержки предпринимателей, работающих в творческих направлениях, таких как: дизайн, архитектура, разработка программного обеспечения, народные промыслы, арт-индустрия, гастрономия, медиа, мода, кино, исполнительские искусства и другие сферы, включенные в федеральный перечень видов экономической деятельности креативных индустрий.</w:t>
      </w: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br/>
        <w:t xml:space="preserve">– «Создание реестра – это не просто административная процедура, а фундамент для качественного изменения подхода к поддержке творческого предпринимательства на Дону. Впервые мы получаем возможность точно понимать, кто составляет креативный сектор экономики региона и предлагать этим предприятиям точечные, реально работающие инструменты развития. Одна из задач системной работы с реестром – увеличить к 2030 году вклад креативных индустрий в валовой региональный продукт более чем вдвое: с текущих 2,3% до 6%», – отметил первый заместитель губернатора Ростовской области Алексей </w:t>
      </w:r>
      <w:proofErr w:type="spellStart"/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Господарев</w:t>
      </w:r>
      <w:proofErr w:type="spellEnd"/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.</w:t>
      </w: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br/>
        <w:t>Чтобы получить статус субъекта креативных индустрий и стать участником реестра, необходимо выполнить ряд условий, среди которых – государственная регистрация на территории Ростовской области, наличие основного ОКВЭД из перечня видов экономической деятельности в сфере креативных индустрий, отсутствие задолженности по налогам и сборам, а также ограничений, предусмотренных законодательством (процедуры банкротства, ликвидации и др.).</w:t>
      </w: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br/>
        <w:t xml:space="preserve">– «На сегодня 72% представителей креативных индустрий в регионе – это индивидуальные предприниматели и малые предприятия, что делает адресный подход к поддержке особенно востребованным. Для креативного бизнеса в Ростовской области уже запущена программа льготного финансирования, образовательная, маркетинговая и инфраструктурная поддержка предоставляются на базе Центра креативных индустрий. Для предприятий сектора введены пониженные ставки по упрощенной системе налогообложения: 4% при объекте «доходы» и 10% при объекте «доходы </w:t>
      </w: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lastRenderedPageBreak/>
        <w:t>минус расходы». Для компаний, занимающихся разработкой программного обеспечения, ставки составляют 1% и 5% соответственно», – рассказал министр экономического развития Ростовской области Павел Павлов.</w:t>
      </w:r>
    </w:p>
    <w:p w14:paraId="42548407" w14:textId="77777777" w:rsidR="007C5108" w:rsidRPr="007C5108" w:rsidRDefault="007C5108" w:rsidP="007C5108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Предприниматели, чья деятельность соответствует установленным критериям, могут обратиться в министерство экономического развития Ростовской области. Подробная информация размещена на официальном сайте правительства Ростовской области по ссылке </w:t>
      </w:r>
      <w:hyperlink r:id="rId4" w:history="1">
        <w:r w:rsidRPr="007C5108">
          <w:rPr>
            <w:rFonts w:ascii="Times New Roman" w:eastAsia="Times New Roman" w:hAnsi="Times New Roman" w:cs="Times New Roman"/>
            <w:color w:val="18385A"/>
            <w:kern w:val="0"/>
            <w:sz w:val="28"/>
            <w:szCs w:val="28"/>
            <w:u w:val="single"/>
            <w:lang w:eastAsia="ru-RU"/>
            <w14:ligatures w14:val="none"/>
          </w:rPr>
          <w:t>https://www.donland.ru/activity/2999/.</w:t>
        </w:r>
      </w:hyperlink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br/>
        <w:t>Бесплатные консультации оказывают центры «Мой бизнес» по телефону «горячей линии» 8(804)333-32-31, через онлайн-чат на официальном сайте mbrostov.ru или посредством соцсети ВКонтакте </w:t>
      </w:r>
      <w:hyperlink r:id="rId5" w:history="1">
        <w:r w:rsidRPr="007C5108">
          <w:rPr>
            <w:rFonts w:ascii="Times New Roman" w:eastAsia="Times New Roman" w:hAnsi="Times New Roman" w:cs="Times New Roman"/>
            <w:color w:val="18385A"/>
            <w:kern w:val="0"/>
            <w:sz w:val="28"/>
            <w:szCs w:val="28"/>
            <w:u w:val="single"/>
            <w:lang w:eastAsia="ru-RU"/>
            <w14:ligatures w14:val="none"/>
          </w:rPr>
          <w:t>https://vk.com/mb_rostov</w:t>
        </w:r>
      </w:hyperlink>
      <w:r w:rsidRPr="007C510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 и мессенджера MAX </w:t>
      </w:r>
      <w:hyperlink r:id="rId6" w:history="1">
        <w:r w:rsidRPr="007C5108">
          <w:rPr>
            <w:rFonts w:ascii="Times New Roman" w:eastAsia="Times New Roman" w:hAnsi="Times New Roman" w:cs="Times New Roman"/>
            <w:color w:val="18385A"/>
            <w:kern w:val="0"/>
            <w:sz w:val="28"/>
            <w:szCs w:val="28"/>
            <w:u w:val="single"/>
            <w:lang w:eastAsia="ru-RU"/>
            <w14:ligatures w14:val="none"/>
          </w:rPr>
          <w:t>https://max.ru/id6164109350_biz.</w:t>
        </w:r>
      </w:hyperlink>
    </w:p>
    <w:p w14:paraId="389E0A95" w14:textId="77777777" w:rsidR="007C5108" w:rsidRPr="007C5108" w:rsidRDefault="007C5108">
      <w:pPr>
        <w:rPr>
          <w:rFonts w:ascii="Times New Roman" w:hAnsi="Times New Roman" w:cs="Times New Roman"/>
          <w:noProof/>
          <w:sz w:val="28"/>
          <w:szCs w:val="28"/>
        </w:rPr>
      </w:pPr>
    </w:p>
    <w:p w14:paraId="440B9233" w14:textId="77777777" w:rsidR="007C5108" w:rsidRPr="007C5108" w:rsidRDefault="007C5108">
      <w:pPr>
        <w:rPr>
          <w:rFonts w:ascii="Times New Roman" w:hAnsi="Times New Roman" w:cs="Times New Roman"/>
          <w:noProof/>
          <w:sz w:val="28"/>
          <w:szCs w:val="28"/>
        </w:rPr>
      </w:pPr>
    </w:p>
    <w:p w14:paraId="648D33E2" w14:textId="77777777" w:rsidR="007C5108" w:rsidRDefault="007C5108">
      <w:pPr>
        <w:rPr>
          <w:noProof/>
        </w:rPr>
      </w:pPr>
    </w:p>
    <w:p w14:paraId="2D5B013C" w14:textId="77777777" w:rsidR="007C5108" w:rsidRDefault="007C5108">
      <w:pPr>
        <w:rPr>
          <w:noProof/>
        </w:rPr>
      </w:pPr>
    </w:p>
    <w:p w14:paraId="666A752D" w14:textId="180C5D11" w:rsidR="007C5108" w:rsidRDefault="007C5108">
      <w:r>
        <w:rPr>
          <w:noProof/>
        </w:rPr>
        <w:drawing>
          <wp:inline distT="0" distB="0" distL="0" distR="0" wp14:anchorId="55CFDE49" wp14:editId="578864A4">
            <wp:extent cx="5940425" cy="3960283"/>
            <wp:effectExtent l="0" t="0" r="3175" b="2540"/>
            <wp:docPr id="4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108" w:rsidSect="007C51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08"/>
    <w:rsid w:val="006C7CE3"/>
    <w:rsid w:val="007C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AC58"/>
  <w15:chartTrackingRefBased/>
  <w15:docId w15:val="{7A1F8018-F804-4ABF-AC49-D236DC0F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25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id6164109350_biz." TargetMode="External"/><Relationship Id="rId5" Type="http://schemas.openxmlformats.org/officeDocument/2006/relationships/hyperlink" Target="https://vk.com/mb_rostov" TargetMode="External"/><Relationship Id="rId4" Type="http://schemas.openxmlformats.org/officeDocument/2006/relationships/hyperlink" Target="https://www.donland.ru/activity/299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2026-04-08T07:54:00Z</dcterms:created>
  <dcterms:modified xsi:type="dcterms:W3CDTF">2026-04-08T08:08:00Z</dcterms:modified>
</cp:coreProperties>
</file>